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adjustRightInd w:val="0"/>
        <w:snapToGrid w:val="0"/>
        <w:spacing w:line="360" w:lineRule="auto"/>
        <w:jc w:val="center"/>
        <w:outlineLvl w:val="0"/>
        <w:rPr>
          <w:rFonts w:ascii="方正小标宋简体" w:hAnsi="宋体" w:eastAsia="方正小标宋简体"/>
          <w:color w:val="000000"/>
          <w:sz w:val="72"/>
          <w:szCs w:val="72"/>
        </w:rPr>
      </w:pPr>
      <w:bookmarkStart w:id="0" w:name="_Toc15378441"/>
      <w:bookmarkStart w:id="1" w:name="_Toc15396475"/>
      <w:bookmarkStart w:id="2" w:name="_Toc15396597"/>
      <w:bookmarkStart w:id="3" w:name="_Toc15377425"/>
      <w:bookmarkStart w:id="4" w:name="_Toc15377193"/>
      <w:r>
        <w:rPr>
          <w:rFonts w:hint="eastAsia" w:ascii="方正小标宋简体" w:hAnsi="宋体" w:eastAsia="方正小标宋简体"/>
          <w:color w:val="000000"/>
          <w:sz w:val="72"/>
          <w:szCs w:val="72"/>
          <w:lang w:val="en-US" w:eastAsia="zh-CN"/>
        </w:rPr>
        <w:t>2021</w:t>
      </w:r>
      <w:r>
        <w:rPr>
          <w:rFonts w:hint="eastAsia" w:ascii="方正小标宋简体" w:hAnsi="宋体" w:eastAsia="方正小标宋简体"/>
          <w:color w:val="000000"/>
          <w:sz w:val="72"/>
          <w:szCs w:val="72"/>
        </w:rPr>
        <w:t>年度</w:t>
      </w:r>
      <w:bookmarkEnd w:id="0"/>
      <w:bookmarkEnd w:id="1"/>
      <w:bookmarkEnd w:id="2"/>
      <w:bookmarkEnd w:id="3"/>
      <w:bookmarkEnd w:id="4"/>
    </w:p>
    <w:p>
      <w:pPr>
        <w:adjustRightInd w:val="0"/>
        <w:snapToGrid w:val="0"/>
        <w:spacing w:line="360" w:lineRule="auto"/>
        <w:jc w:val="center"/>
        <w:outlineLvl w:val="0"/>
        <w:rPr>
          <w:rFonts w:hint="eastAsia" w:ascii="方正小标宋简体" w:hAnsi="宋体" w:eastAsia="方正小标宋简体"/>
          <w:color w:val="000000"/>
          <w:sz w:val="52"/>
          <w:szCs w:val="52"/>
          <w:lang w:val="en-US" w:eastAsia="zh-CN"/>
        </w:rPr>
      </w:pPr>
      <w:bookmarkStart w:id="5" w:name="_Toc15396598"/>
      <w:bookmarkStart w:id="6" w:name="_Toc15306268"/>
      <w:bookmarkStart w:id="7" w:name="_Toc15377194"/>
      <w:bookmarkStart w:id="8" w:name="_Toc15378442"/>
      <w:bookmarkStart w:id="9" w:name="_Toc15377426"/>
      <w:bookmarkStart w:id="10" w:name="_Toc15396476"/>
      <w:r>
        <w:rPr>
          <w:rFonts w:hint="eastAsia" w:ascii="方正小标宋简体" w:hAnsi="宋体" w:eastAsia="方正小标宋简体"/>
          <w:color w:val="000000"/>
          <w:sz w:val="52"/>
          <w:szCs w:val="52"/>
          <w:lang w:val="en-US" w:eastAsia="zh-CN"/>
        </w:rPr>
        <w:t xml:space="preserve"> </w:t>
      </w:r>
    </w:p>
    <w:p>
      <w:pPr>
        <w:adjustRightInd w:val="0"/>
        <w:snapToGrid w:val="0"/>
        <w:spacing w:line="360" w:lineRule="auto"/>
        <w:jc w:val="center"/>
        <w:outlineLvl w:val="0"/>
        <w:rPr>
          <w:rFonts w:hint="default" w:ascii="方正小标宋简体" w:hAnsi="宋体" w:eastAsia="方正小标宋简体"/>
          <w:color w:val="000000"/>
          <w:sz w:val="52"/>
          <w:szCs w:val="52"/>
          <w:lang w:val="en-US" w:eastAsia="zh-CN"/>
        </w:rPr>
      </w:pPr>
      <w:r>
        <w:rPr>
          <w:rFonts w:hint="eastAsia" w:ascii="方正小标宋简体" w:hAnsi="宋体" w:eastAsia="方正小标宋简体"/>
          <w:color w:val="000000"/>
          <w:sz w:val="52"/>
          <w:szCs w:val="52"/>
          <w:lang w:val="en-US" w:eastAsia="zh-CN"/>
        </w:rPr>
        <w:t xml:space="preserve">  武胜县城东幼儿园</w:t>
      </w:r>
    </w:p>
    <w:p>
      <w:pPr>
        <w:ind w:firstLine="2600" w:firstLineChars="500"/>
        <w:rPr>
          <w:rFonts w:eastAsia="仿宋"/>
          <w:sz w:val="32"/>
        </w:rPr>
      </w:pPr>
      <w:r>
        <w:rPr>
          <w:rFonts w:hint="eastAsia" w:ascii="方正小标宋简体" w:hAnsi="宋体" w:eastAsia="方正小标宋简体"/>
          <w:color w:val="000000"/>
          <w:sz w:val="52"/>
          <w:szCs w:val="52"/>
        </w:rPr>
        <w:t>部门</w:t>
      </w:r>
      <w:bookmarkEnd w:id="5"/>
      <w:bookmarkEnd w:id="6"/>
      <w:bookmarkEnd w:id="7"/>
      <w:bookmarkEnd w:id="8"/>
      <w:bookmarkEnd w:id="9"/>
      <w:bookmarkEnd w:id="10"/>
      <w:r>
        <w:rPr>
          <w:rFonts w:hint="eastAsia" w:ascii="方正小标宋简体" w:hAnsi="宋体" w:eastAsia="方正小标宋简体"/>
          <w:color w:val="000000"/>
          <w:sz w:val="52"/>
          <w:szCs w:val="52"/>
          <w:lang w:eastAsia="zh-CN"/>
        </w:rPr>
        <w:t>预算编制说明</w:t>
      </w:r>
      <w:r>
        <w:rPr>
          <w:rFonts w:hint="eastAsia" w:eastAsia="仿宋"/>
          <w:sz w:val="32"/>
        </w:rPr>
        <w:t xml:space="preserve">    </w:t>
      </w:r>
    </w:p>
    <w:p>
      <w:pPr>
        <w:rPr>
          <w:rFonts w:hint="eastAsia" w:eastAsia="仿宋"/>
          <w:sz w:val="32"/>
        </w:rPr>
      </w:pPr>
      <w:r>
        <w:rPr>
          <w:rFonts w:hint="eastAsia" w:eastAsia="仿宋"/>
          <w:sz w:val="32"/>
        </w:rPr>
        <w:t>　</w:t>
      </w:r>
    </w:p>
    <w:p>
      <w:pPr>
        <w:rPr>
          <w:rFonts w:hint="eastAsia" w:eastAsia="仿宋"/>
          <w:sz w:val="32"/>
        </w:rPr>
      </w:pPr>
    </w:p>
    <w:p>
      <w:pPr>
        <w:rPr>
          <w:rFonts w:hint="eastAsia" w:eastAsia="仿宋"/>
          <w:sz w:val="32"/>
        </w:rPr>
      </w:pPr>
    </w:p>
    <w:p>
      <w:pPr>
        <w:rPr>
          <w:rFonts w:hint="eastAsia" w:eastAsia="仿宋"/>
          <w:sz w:val="32"/>
        </w:rPr>
      </w:pPr>
    </w:p>
    <w:p>
      <w:pPr>
        <w:rPr>
          <w:rFonts w:hint="eastAsia" w:eastAsia="仿宋"/>
          <w:sz w:val="32"/>
        </w:rPr>
      </w:pPr>
    </w:p>
    <w:p>
      <w:pPr>
        <w:rPr>
          <w:rFonts w:hint="eastAsia" w:eastAsia="仿宋"/>
          <w:sz w:val="32"/>
        </w:rPr>
      </w:pPr>
    </w:p>
    <w:p>
      <w:pPr>
        <w:rPr>
          <w:rFonts w:hint="eastAsia" w:eastAsia="仿宋"/>
          <w:sz w:val="32"/>
        </w:rPr>
      </w:pPr>
    </w:p>
    <w:p>
      <w:pPr>
        <w:rPr>
          <w:rFonts w:hint="eastAsia" w:eastAsia="仿宋"/>
          <w:sz w:val="32"/>
        </w:rPr>
      </w:pPr>
    </w:p>
    <w:p>
      <w:pPr>
        <w:rPr>
          <w:rFonts w:hint="eastAsia" w:eastAsia="仿宋"/>
          <w:sz w:val="32"/>
        </w:rPr>
      </w:pPr>
    </w:p>
    <w:p>
      <w:pPr>
        <w:rPr>
          <w:rFonts w:hint="eastAsia" w:eastAsia="仿宋"/>
          <w:sz w:val="32"/>
        </w:rPr>
      </w:pPr>
    </w:p>
    <w:p>
      <w:pPr>
        <w:rPr>
          <w:rFonts w:hint="eastAsia" w:eastAsia="仿宋"/>
          <w:sz w:val="32"/>
        </w:rPr>
      </w:pPr>
    </w:p>
    <w:p>
      <w:pPr>
        <w:rPr>
          <w:rFonts w:hint="eastAsia" w:eastAsia="仿宋"/>
          <w:sz w:val="32"/>
        </w:rPr>
      </w:pPr>
    </w:p>
    <w:p>
      <w:pPr>
        <w:widowControl/>
        <w:jc w:val="center"/>
        <w:rPr>
          <w:rFonts w:ascii="黑体" w:hAnsi="黑体" w:eastAsia="黑体"/>
          <w:color w:val="000000"/>
          <w:sz w:val="48"/>
          <w:szCs w:val="48"/>
        </w:rPr>
      </w:pPr>
      <w:r>
        <w:rPr>
          <w:rFonts w:hint="eastAsia" w:ascii="黑体" w:hAnsi="黑体" w:eastAsia="黑体"/>
          <w:color w:val="000000"/>
          <w:sz w:val="48"/>
          <w:szCs w:val="48"/>
        </w:rPr>
        <w:t>目录</w:t>
      </w:r>
    </w:p>
    <w:p>
      <w:pPr>
        <w:widowControl/>
        <w:jc w:val="center"/>
        <w:rPr>
          <w:rFonts w:hint="default" w:ascii="黑体" w:hAnsi="黑体" w:eastAsia="黑体"/>
          <w:color w:val="000000"/>
          <w:sz w:val="48"/>
          <w:szCs w:val="48"/>
          <w:lang w:val="en-US" w:eastAsia="zh-CN"/>
        </w:rPr>
      </w:pPr>
      <w:r>
        <w:rPr>
          <w:rFonts w:hint="eastAsia" w:ascii="仿宋" w:hAnsi="仿宋" w:eastAsia="仿宋" w:cs="仿宋"/>
          <w:kern w:val="2"/>
          <w:sz w:val="32"/>
          <w:szCs w:val="32"/>
          <w:lang w:val="en-US" w:eastAsia="zh-CN" w:bidi="ar-SA"/>
        </w:rPr>
        <w:t xml:space="preserve">       公开时间：2021年2月25日</w:t>
      </w:r>
    </w:p>
    <w:p/>
    <w:p>
      <w:pPr>
        <w:pStyle w:val="4"/>
        <w:keepNext w:val="0"/>
        <w:keepLines w:val="0"/>
        <w:pageBreakBefore w:val="0"/>
        <w:widowControl w:val="0"/>
        <w:numPr>
          <w:ilvl w:val="0"/>
          <w:numId w:val="1"/>
        </w:numPr>
        <w:tabs>
          <w:tab w:val="left" w:leader="dot" w:pos="7350"/>
        </w:tabs>
        <w:kinsoku/>
        <w:wordWrap/>
        <w:overflowPunct/>
        <w:topLinePunct w:val="0"/>
        <w:autoSpaceDE/>
        <w:autoSpaceDN/>
        <w:bidi w:val="0"/>
        <w:adjustRightInd w:val="0"/>
        <w:snapToGrid w:val="0"/>
        <w:spacing w:before="0" w:line="440" w:lineRule="exact"/>
        <w:ind w:right="0" w:rightChars="0"/>
        <w:jc w:val="left"/>
        <w:textAlignment w:val="auto"/>
        <w:outlineLvl w:val="9"/>
        <w:rPr>
          <w:rFonts w:hint="eastAsia" w:ascii="仿宋" w:hAnsi="仿宋" w:eastAsia="仿宋" w:cs="仿宋"/>
          <w:sz w:val="32"/>
          <w:szCs w:val="32"/>
        </w:rPr>
      </w:pPr>
      <w:r>
        <w:rPr>
          <w:rFonts w:hint="eastAsia" w:ascii="仿宋" w:hAnsi="仿宋" w:eastAsia="仿宋" w:cs="仿宋"/>
          <w:sz w:val="32"/>
          <w:szCs w:val="32"/>
        </w:rPr>
        <w:t>基本职能及主要工作</w:t>
      </w:r>
      <w:r>
        <w:rPr>
          <w:rFonts w:hint="eastAsia" w:cs="仿宋"/>
          <w:sz w:val="32"/>
          <w:szCs w:val="32"/>
          <w:lang w:val="en-US" w:eastAsia="zh-CN"/>
        </w:rPr>
        <w:t>..........................3</w:t>
      </w:r>
    </w:p>
    <w:p>
      <w:pPr>
        <w:pStyle w:val="4"/>
        <w:keepNext w:val="0"/>
        <w:keepLines w:val="0"/>
        <w:pageBreakBefore w:val="0"/>
        <w:widowControl w:val="0"/>
        <w:numPr>
          <w:ilvl w:val="0"/>
          <w:numId w:val="1"/>
        </w:numPr>
        <w:tabs>
          <w:tab w:val="left" w:leader="dot" w:pos="7350"/>
        </w:tabs>
        <w:kinsoku/>
        <w:wordWrap/>
        <w:overflowPunct/>
        <w:topLinePunct w:val="0"/>
        <w:autoSpaceDE/>
        <w:autoSpaceDN/>
        <w:bidi w:val="0"/>
        <w:adjustRightInd w:val="0"/>
        <w:snapToGrid w:val="0"/>
        <w:spacing w:before="0" w:line="440" w:lineRule="exact"/>
        <w:ind w:right="0" w:rightChars="0"/>
        <w:jc w:val="left"/>
        <w:textAlignment w:val="auto"/>
        <w:outlineLvl w:val="9"/>
        <w:rPr>
          <w:rFonts w:hint="eastAsia" w:ascii="仿宋" w:hAnsi="仿宋" w:eastAsia="仿宋" w:cs="仿宋"/>
          <w:sz w:val="32"/>
          <w:szCs w:val="32"/>
        </w:rPr>
      </w:pPr>
      <w:r>
        <w:rPr>
          <w:rFonts w:hint="eastAsia" w:ascii="仿宋" w:hAnsi="仿宋" w:eastAsia="仿宋" w:cs="仿宋"/>
          <w:sz w:val="32"/>
          <w:szCs w:val="32"/>
        </w:rPr>
        <w:t>部门预算单位构成</w:t>
      </w:r>
      <w:r>
        <w:rPr>
          <w:rFonts w:hint="eastAsia" w:cs="仿宋"/>
          <w:sz w:val="32"/>
          <w:szCs w:val="32"/>
          <w:lang w:val="en-US" w:eastAsia="zh-CN"/>
        </w:rPr>
        <w:t>............................9</w:t>
      </w:r>
    </w:p>
    <w:p>
      <w:pPr>
        <w:pStyle w:val="4"/>
        <w:keepNext w:val="0"/>
        <w:keepLines w:val="0"/>
        <w:pageBreakBefore w:val="0"/>
        <w:widowControl w:val="0"/>
        <w:numPr>
          <w:ilvl w:val="0"/>
          <w:numId w:val="0"/>
        </w:numPr>
        <w:tabs>
          <w:tab w:val="left" w:leader="dot" w:pos="7350"/>
        </w:tabs>
        <w:kinsoku/>
        <w:wordWrap/>
        <w:overflowPunct/>
        <w:topLinePunct w:val="0"/>
        <w:autoSpaceDE/>
        <w:autoSpaceDN/>
        <w:bidi w:val="0"/>
        <w:adjustRightInd w:val="0"/>
        <w:snapToGrid w:val="0"/>
        <w:spacing w:before="0" w:line="440" w:lineRule="exact"/>
        <w:ind w:right="0" w:rightChars="0"/>
        <w:jc w:val="left"/>
        <w:textAlignment w:val="auto"/>
        <w:outlineLvl w:val="9"/>
        <w:rPr>
          <w:rFonts w:hint="eastAsia" w:ascii="仿宋" w:hAnsi="仿宋" w:eastAsia="仿宋" w:cs="仿宋"/>
          <w:sz w:val="24"/>
          <w:szCs w:val="24"/>
          <w:lang w:val="en-US" w:eastAsia="zh-CN"/>
        </w:rPr>
      </w:pPr>
      <w:r>
        <w:rPr>
          <w:rFonts w:hint="eastAsia" w:cs="仿宋"/>
          <w:sz w:val="32"/>
          <w:szCs w:val="32"/>
          <w:lang w:val="en-US" w:eastAsia="zh-CN"/>
        </w:rPr>
        <w:t>3</w:t>
      </w:r>
      <w:r>
        <w:rPr>
          <w:rFonts w:hint="eastAsia" w:ascii="仿宋" w:hAnsi="仿宋" w:eastAsia="仿宋" w:cs="仿宋"/>
          <w:sz w:val="32"/>
          <w:szCs w:val="32"/>
        </w:rPr>
        <w:t>、收支预算情况说明</w:t>
      </w:r>
      <w:r>
        <w:rPr>
          <w:rFonts w:hint="eastAsia" w:cs="仿宋"/>
          <w:sz w:val="32"/>
          <w:szCs w:val="32"/>
          <w:lang w:val="en-US" w:eastAsia="zh-CN"/>
        </w:rPr>
        <w:t>............................9</w:t>
      </w:r>
    </w:p>
    <w:p>
      <w:pPr>
        <w:pStyle w:val="5"/>
        <w:keepNext w:val="0"/>
        <w:keepLines w:val="0"/>
        <w:pageBreakBefore w:val="0"/>
        <w:widowControl w:val="0"/>
        <w:tabs>
          <w:tab w:val="left" w:leader="dot" w:pos="7350"/>
        </w:tabs>
        <w:kinsoku/>
        <w:wordWrap/>
        <w:overflowPunct/>
        <w:topLinePunct w:val="0"/>
        <w:autoSpaceDE/>
        <w:autoSpaceDN/>
        <w:bidi w:val="0"/>
        <w:adjustRightInd w:val="0"/>
        <w:snapToGrid w:val="0"/>
        <w:spacing w:line="440" w:lineRule="exact"/>
        <w:ind w:left="0" w:leftChars="0" w:right="0" w:rightChars="0" w:firstLine="0" w:firstLineChars="0"/>
        <w:jc w:val="left"/>
        <w:textAlignment w:val="auto"/>
        <w:outlineLvl w:val="9"/>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4</w:t>
      </w:r>
      <w:r>
        <w:rPr>
          <w:rFonts w:hint="eastAsia" w:ascii="仿宋" w:hAnsi="仿宋" w:eastAsia="仿宋" w:cs="仿宋"/>
          <w:sz w:val="32"/>
          <w:szCs w:val="32"/>
        </w:rPr>
        <w:t>、财政拨款收支预算情况说明</w:t>
      </w:r>
      <w:r>
        <w:rPr>
          <w:rFonts w:hint="eastAsia" w:ascii="仿宋" w:hAnsi="仿宋" w:eastAsia="仿宋" w:cs="仿宋"/>
          <w:sz w:val="32"/>
          <w:szCs w:val="32"/>
          <w:lang w:val="en-US" w:eastAsia="zh-CN"/>
        </w:rPr>
        <w:t>....................10</w:t>
      </w:r>
    </w:p>
    <w:p>
      <w:pPr>
        <w:pStyle w:val="5"/>
        <w:keepNext w:val="0"/>
        <w:keepLines w:val="0"/>
        <w:pageBreakBefore w:val="0"/>
        <w:widowControl w:val="0"/>
        <w:tabs>
          <w:tab w:val="left" w:leader="dot" w:pos="7350"/>
        </w:tabs>
        <w:kinsoku/>
        <w:wordWrap/>
        <w:overflowPunct/>
        <w:topLinePunct w:val="0"/>
        <w:autoSpaceDE/>
        <w:autoSpaceDN/>
        <w:bidi w:val="0"/>
        <w:adjustRightInd w:val="0"/>
        <w:snapToGrid w:val="0"/>
        <w:spacing w:line="440" w:lineRule="exact"/>
        <w:ind w:left="0" w:leftChars="0" w:right="0" w:rightChars="0" w:firstLine="0" w:firstLineChars="0"/>
        <w:jc w:val="left"/>
        <w:textAlignment w:val="auto"/>
        <w:outlineLvl w:val="9"/>
        <w:rPr>
          <w:rFonts w:hint="default" w:ascii="仿宋" w:hAnsi="仿宋" w:eastAsia="仿宋" w:cs="仿宋"/>
          <w:sz w:val="24"/>
          <w:lang w:val="en-US"/>
        </w:rPr>
      </w:pPr>
      <w:r>
        <w:rPr>
          <w:rFonts w:hint="eastAsia" w:ascii="仿宋" w:hAnsi="仿宋" w:eastAsia="仿宋" w:cs="仿宋"/>
          <w:sz w:val="32"/>
          <w:szCs w:val="32"/>
          <w:lang w:val="en-US" w:eastAsia="zh-CN"/>
        </w:rPr>
        <w:t>5</w:t>
      </w:r>
      <w:r>
        <w:rPr>
          <w:rFonts w:hint="eastAsia" w:ascii="仿宋" w:hAnsi="仿宋" w:eastAsia="仿宋" w:cs="仿宋"/>
          <w:sz w:val="32"/>
          <w:szCs w:val="32"/>
        </w:rPr>
        <w:t>、一般公共预算当年拨款情况说明</w:t>
      </w:r>
      <w:r>
        <w:rPr>
          <w:rFonts w:hint="eastAsia" w:ascii="仿宋" w:hAnsi="仿宋" w:eastAsia="仿宋" w:cs="仿宋"/>
          <w:sz w:val="24"/>
          <w:lang w:val="en-US" w:eastAsia="zh-CN"/>
        </w:rPr>
        <w:t xml:space="preserve"> ...................</w:t>
      </w:r>
      <w:r>
        <w:rPr>
          <w:rFonts w:hint="eastAsia" w:ascii="仿宋" w:hAnsi="仿宋" w:eastAsia="仿宋" w:cs="仿宋"/>
          <w:kern w:val="2"/>
          <w:sz w:val="32"/>
          <w:szCs w:val="32"/>
          <w:lang w:val="en-US" w:eastAsia="zh-CN" w:bidi="ar-SA"/>
        </w:rPr>
        <w:t xml:space="preserve">.10 </w:t>
      </w:r>
      <w:r>
        <w:rPr>
          <w:rFonts w:hint="eastAsia" w:ascii="仿宋" w:hAnsi="仿宋" w:eastAsia="仿宋" w:cs="仿宋"/>
          <w:sz w:val="32"/>
          <w:szCs w:val="32"/>
          <w:lang w:val="en-US" w:eastAsia="zh-CN"/>
        </w:rPr>
        <w:t xml:space="preserve">              6</w:t>
      </w:r>
      <w:r>
        <w:rPr>
          <w:rFonts w:hint="eastAsia" w:ascii="仿宋" w:hAnsi="仿宋" w:eastAsia="仿宋" w:cs="仿宋"/>
          <w:sz w:val="32"/>
          <w:szCs w:val="32"/>
        </w:rPr>
        <w:t>、一般公共预算基本支出情况说明</w:t>
      </w:r>
      <w:r>
        <w:rPr>
          <w:rFonts w:hint="eastAsia" w:ascii="仿宋" w:hAnsi="仿宋" w:eastAsia="仿宋" w:cs="仿宋"/>
          <w:sz w:val="24"/>
          <w:lang w:val="en-US" w:eastAsia="zh-CN"/>
        </w:rPr>
        <w:t xml:space="preserve"> ................... </w:t>
      </w:r>
      <w:r>
        <w:rPr>
          <w:rFonts w:hint="eastAsia" w:ascii="仿宋" w:hAnsi="仿宋" w:eastAsia="仿宋" w:cs="仿宋"/>
          <w:kern w:val="2"/>
          <w:sz w:val="32"/>
          <w:szCs w:val="32"/>
          <w:lang w:val="en-US" w:eastAsia="zh-CN" w:bidi="ar-SA"/>
        </w:rPr>
        <w:t xml:space="preserve">11 </w:t>
      </w:r>
      <w:r>
        <w:rPr>
          <w:rFonts w:hint="eastAsia" w:ascii="仿宋" w:hAnsi="仿宋" w:eastAsia="仿宋" w:cs="仿宋"/>
          <w:sz w:val="24"/>
          <w:lang w:val="en-US" w:eastAsia="zh-CN"/>
        </w:rPr>
        <w:t xml:space="preserve">    </w:t>
      </w:r>
    </w:p>
    <w:p>
      <w:pPr>
        <w:spacing w:line="600" w:lineRule="exact"/>
        <w:rPr>
          <w:rFonts w:hint="default" w:ascii="仿宋" w:hAnsi="仿宋" w:eastAsia="仿宋" w:cs="仿宋"/>
          <w:sz w:val="32"/>
          <w:szCs w:val="32"/>
          <w:lang w:val="en-US"/>
        </w:rPr>
      </w:pPr>
      <w:r>
        <w:rPr>
          <w:rFonts w:hint="eastAsia" w:ascii="仿宋" w:hAnsi="仿宋" w:eastAsia="仿宋" w:cs="仿宋"/>
          <w:sz w:val="32"/>
          <w:szCs w:val="32"/>
          <w:lang w:val="en-US" w:eastAsia="zh-CN"/>
        </w:rPr>
        <w:t>7</w:t>
      </w:r>
      <w:r>
        <w:rPr>
          <w:rFonts w:hint="eastAsia" w:ascii="仿宋" w:hAnsi="仿宋" w:eastAsia="仿宋" w:cs="仿宋"/>
          <w:sz w:val="32"/>
          <w:szCs w:val="32"/>
        </w:rPr>
        <w:t>、“三公”经费财政拨款预算安排情况说明</w:t>
      </w:r>
      <w:r>
        <w:rPr>
          <w:rFonts w:hint="eastAsia" w:ascii="仿宋" w:hAnsi="仿宋" w:eastAsia="仿宋" w:cs="仿宋"/>
          <w:sz w:val="32"/>
          <w:szCs w:val="32"/>
          <w:lang w:val="en-US" w:eastAsia="zh-CN"/>
        </w:rPr>
        <w:t>.........11</w:t>
      </w:r>
    </w:p>
    <w:p>
      <w:pPr>
        <w:rPr>
          <w:rFonts w:hint="default" w:ascii="仿宋" w:hAnsi="仿宋" w:eastAsia="仿宋" w:cs="仿宋"/>
          <w:sz w:val="32"/>
          <w:szCs w:val="32"/>
          <w:lang w:val="en-US"/>
        </w:rPr>
      </w:pPr>
      <w:r>
        <w:rPr>
          <w:rFonts w:hint="eastAsia" w:ascii="仿宋" w:hAnsi="仿宋" w:eastAsia="仿宋" w:cs="仿宋"/>
          <w:sz w:val="32"/>
          <w:szCs w:val="32"/>
          <w:lang w:val="en-US" w:eastAsia="zh-CN"/>
        </w:rPr>
        <w:t>8</w:t>
      </w:r>
      <w:r>
        <w:rPr>
          <w:rFonts w:hint="eastAsia" w:ascii="仿宋" w:hAnsi="仿宋" w:eastAsia="仿宋" w:cs="仿宋"/>
          <w:sz w:val="32"/>
          <w:szCs w:val="32"/>
        </w:rPr>
        <w:t>、政府性基金预算支出情况说明</w:t>
      </w:r>
      <w:r>
        <w:rPr>
          <w:rFonts w:hint="eastAsia" w:ascii="仿宋" w:hAnsi="仿宋" w:eastAsia="仿宋" w:cs="仿宋"/>
          <w:sz w:val="32"/>
          <w:szCs w:val="32"/>
          <w:lang w:val="en-US" w:eastAsia="zh-CN"/>
        </w:rPr>
        <w:t>..................11</w:t>
      </w:r>
    </w:p>
    <w:p>
      <w:pPr>
        <w:widowControl/>
        <w:spacing w:line="440" w:lineRule="exact"/>
        <w:jc w:val="left"/>
        <w:rPr>
          <w:rFonts w:hint="eastAsia" w:ascii="仿宋" w:hAnsi="仿宋" w:eastAsia="仿宋" w:cs="仿宋"/>
          <w:bCs/>
          <w:kern w:val="44"/>
          <w:sz w:val="24"/>
        </w:rPr>
      </w:pPr>
      <w:r>
        <w:rPr>
          <w:rFonts w:hint="eastAsia" w:ascii="仿宋" w:hAnsi="仿宋" w:eastAsia="仿宋" w:cs="仿宋"/>
          <w:sz w:val="32"/>
          <w:szCs w:val="32"/>
          <w:lang w:val="en-US" w:eastAsia="zh-CN"/>
        </w:rPr>
        <w:t>9</w:t>
      </w:r>
      <w:r>
        <w:rPr>
          <w:rFonts w:hint="eastAsia" w:ascii="仿宋" w:hAnsi="仿宋" w:eastAsia="仿宋" w:cs="仿宋"/>
          <w:sz w:val="32"/>
          <w:szCs w:val="32"/>
        </w:rPr>
        <w:t>、其他重要事项的情况说明</w:t>
      </w:r>
      <w:r>
        <w:rPr>
          <w:rFonts w:hint="eastAsia" w:ascii="仿宋" w:hAnsi="仿宋" w:eastAsia="仿宋" w:cs="仿宋"/>
          <w:sz w:val="32"/>
          <w:szCs w:val="32"/>
          <w:lang w:val="en-US" w:eastAsia="zh-CN"/>
        </w:rPr>
        <w:t>......................11</w:t>
      </w:r>
      <w:r>
        <w:rPr>
          <w:rFonts w:hint="eastAsia" w:ascii="仿宋" w:hAnsi="仿宋" w:eastAsia="仿宋" w:cs="仿宋"/>
          <w:sz w:val="32"/>
          <w:szCs w:val="32"/>
          <w:lang w:val="en-US" w:eastAsia="zh-CN"/>
        </w:rPr>
        <w:tab/>
      </w:r>
    </w:p>
    <w:p>
      <w:pPr>
        <w:spacing w:line="600" w:lineRule="exact"/>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10</w:t>
      </w:r>
      <w:r>
        <w:rPr>
          <w:rFonts w:hint="eastAsia" w:ascii="仿宋" w:hAnsi="仿宋" w:eastAsia="仿宋" w:cs="仿宋"/>
          <w:sz w:val="32"/>
          <w:szCs w:val="32"/>
        </w:rPr>
        <w:t>、</w:t>
      </w:r>
      <w:r>
        <w:rPr>
          <w:rFonts w:hint="eastAsia" w:ascii="仿宋" w:hAnsi="仿宋" w:eastAsia="仿宋" w:cs="仿宋"/>
          <w:sz w:val="32"/>
          <w:szCs w:val="32"/>
          <w:lang w:val="en-US" w:eastAsia="zh-CN"/>
        </w:rPr>
        <w:t>名词解释...................................11</w:t>
      </w:r>
    </w:p>
    <w:p>
      <w:pPr>
        <w:spacing w:line="600" w:lineRule="exact"/>
        <w:rPr>
          <w:rFonts w:hint="default" w:ascii="仿宋" w:hAnsi="仿宋" w:eastAsia="仿宋" w:cs="仿宋"/>
          <w:sz w:val="32"/>
          <w:szCs w:val="32"/>
          <w:lang w:val="en-US"/>
        </w:rPr>
      </w:pPr>
      <w:r>
        <w:rPr>
          <w:rFonts w:hint="eastAsia" w:ascii="仿宋" w:hAnsi="仿宋" w:eastAsia="仿宋" w:cs="仿宋"/>
          <w:sz w:val="32"/>
          <w:szCs w:val="32"/>
          <w:lang w:val="en-US" w:eastAsia="zh-CN"/>
        </w:rPr>
        <w:t>11</w:t>
      </w:r>
      <w:r>
        <w:rPr>
          <w:rFonts w:hint="eastAsia" w:ascii="仿宋" w:hAnsi="仿宋" w:eastAsia="仿宋" w:cs="仿宋"/>
          <w:sz w:val="32"/>
          <w:szCs w:val="32"/>
        </w:rPr>
        <w:t>、</w:t>
      </w:r>
      <w:r>
        <w:rPr>
          <w:rFonts w:hint="eastAsia" w:ascii="仿宋" w:hAnsi="仿宋" w:eastAsia="仿宋" w:cs="仿宋"/>
          <w:sz w:val="32"/>
          <w:szCs w:val="32"/>
          <w:lang w:val="en-US" w:eastAsia="zh-CN"/>
        </w:rPr>
        <w:t>附表.......................................13</w:t>
      </w:r>
    </w:p>
    <w:p>
      <w:pPr>
        <w:jc w:val="center"/>
        <w:rPr>
          <w:rFonts w:eastAsia="仿宋"/>
          <w:b/>
          <w:bCs/>
          <w:sz w:val="44"/>
          <w:szCs w:val="44"/>
        </w:rPr>
      </w:pPr>
    </w:p>
    <w:p>
      <w:pPr>
        <w:rPr>
          <w:rFonts w:eastAsia="仿宋"/>
          <w:sz w:val="32"/>
        </w:rPr>
      </w:pPr>
      <w:r>
        <w:rPr>
          <w:rFonts w:hint="eastAsia" w:eastAsia="仿宋"/>
          <w:sz w:val="32"/>
        </w:rPr>
        <w:t xml:space="preserve">    </w:t>
      </w:r>
    </w:p>
    <w:p>
      <w:pPr>
        <w:rPr>
          <w:rFonts w:hint="eastAsia" w:eastAsia="仿宋"/>
          <w:sz w:val="32"/>
        </w:rPr>
      </w:pPr>
      <w:r>
        <w:rPr>
          <w:rFonts w:hint="eastAsia" w:eastAsia="仿宋"/>
          <w:sz w:val="32"/>
        </w:rPr>
        <w:t>　</w:t>
      </w:r>
    </w:p>
    <w:p>
      <w:pPr>
        <w:rPr>
          <w:rFonts w:hint="eastAsia" w:eastAsia="仿宋"/>
          <w:sz w:val="32"/>
        </w:rPr>
      </w:pPr>
    </w:p>
    <w:p>
      <w:pPr>
        <w:rPr>
          <w:rFonts w:hint="eastAsia" w:eastAsia="仿宋"/>
          <w:sz w:val="32"/>
        </w:rPr>
      </w:pPr>
    </w:p>
    <w:p>
      <w:pPr>
        <w:rPr>
          <w:rFonts w:hint="eastAsia" w:eastAsia="仿宋"/>
          <w:sz w:val="32"/>
        </w:rPr>
      </w:pPr>
    </w:p>
    <w:p>
      <w:pPr>
        <w:rPr>
          <w:rFonts w:hint="eastAsia" w:eastAsia="仿宋"/>
          <w:sz w:val="32"/>
        </w:rPr>
      </w:pPr>
    </w:p>
    <w:p>
      <w:pPr>
        <w:rPr>
          <w:rFonts w:hint="eastAsia" w:eastAsia="仿宋"/>
          <w:sz w:val="32"/>
        </w:rPr>
      </w:pPr>
    </w:p>
    <w:p>
      <w:pPr>
        <w:rPr>
          <w:rFonts w:hint="eastAsia" w:eastAsia="仿宋"/>
          <w:sz w:val="32"/>
        </w:rPr>
      </w:pPr>
    </w:p>
    <w:p>
      <w:pPr>
        <w:rPr>
          <w:rFonts w:ascii="方正黑体_GBK" w:hAnsi="方正黑体_GBK" w:eastAsia="方正黑体_GBK" w:cs="方正黑体_GBK"/>
          <w:b/>
          <w:sz w:val="33"/>
          <w:szCs w:val="33"/>
        </w:rPr>
      </w:pPr>
      <w:r>
        <w:rPr>
          <w:rFonts w:hint="eastAsia" w:eastAsia="仿宋"/>
          <w:sz w:val="32"/>
        </w:rPr>
        <w:t xml:space="preserve"> </w:t>
      </w:r>
      <w:r>
        <w:rPr>
          <w:rFonts w:hint="eastAsia" w:eastAsia="仿宋"/>
          <w:sz w:val="32"/>
          <w:lang w:val="en-US" w:eastAsia="zh-CN"/>
        </w:rPr>
        <w:t xml:space="preserve"> </w:t>
      </w:r>
      <w:r>
        <w:rPr>
          <w:rFonts w:hint="eastAsia" w:ascii="方正黑体_GBK" w:hAnsi="方正黑体_GBK" w:eastAsia="方正黑体_GBK" w:cs="方正黑体_GBK"/>
          <w:bCs/>
          <w:sz w:val="33"/>
          <w:szCs w:val="33"/>
        </w:rPr>
        <w:t>一、基本职能及主要工作</w:t>
      </w:r>
    </w:p>
    <w:p>
      <w:pPr>
        <w:ind w:firstLine="660" w:firstLineChars="200"/>
        <w:rPr>
          <w:rFonts w:hint="eastAsia" w:ascii="方正仿宋_GBK" w:hAnsi="方正仿宋_GBK" w:eastAsia="方正仿宋_GBK" w:cs="方正仿宋_GBK"/>
          <w:sz w:val="33"/>
          <w:szCs w:val="33"/>
          <w:lang w:val="en-US" w:eastAsia="zh-CN"/>
        </w:rPr>
      </w:pPr>
      <w:r>
        <w:rPr>
          <w:rFonts w:hint="eastAsia" w:ascii="方正仿宋_GBK" w:hAnsi="方正仿宋_GBK" w:eastAsia="方正仿宋_GBK" w:cs="方正仿宋_GBK"/>
          <w:sz w:val="33"/>
          <w:szCs w:val="33"/>
          <w:lang w:eastAsia="zh-CN"/>
        </w:rPr>
        <w:t>武胜县城东幼儿园</w:t>
      </w:r>
      <w:r>
        <w:rPr>
          <w:rFonts w:hint="eastAsia" w:ascii="方正仿宋_GBK" w:hAnsi="方正仿宋_GBK" w:eastAsia="方正仿宋_GBK" w:cs="方正仿宋_GBK"/>
          <w:sz w:val="33"/>
          <w:szCs w:val="33"/>
        </w:rPr>
        <w:t>是一所公办幼儿园，主要职能是实施学前教育工作，促进学前教育发展。</w:t>
      </w:r>
      <w:r>
        <w:rPr>
          <w:rFonts w:hint="eastAsia" w:eastAsia="方正仿宋_GBK"/>
          <w:sz w:val="33"/>
          <w:szCs w:val="33"/>
          <w:lang w:eastAsia="zh-CN"/>
        </w:rPr>
        <w:t>2021</w:t>
      </w:r>
      <w:r>
        <w:rPr>
          <w:rFonts w:hint="eastAsia" w:ascii="方正仿宋_GBK" w:hAnsi="方正仿宋_GBK" w:eastAsia="方正仿宋_GBK" w:cs="方正仿宋_GBK"/>
          <w:sz w:val="33"/>
          <w:szCs w:val="33"/>
        </w:rPr>
        <w:t>年需完成的重点工作：</w:t>
      </w:r>
      <w:r>
        <w:rPr>
          <w:rFonts w:hint="eastAsia" w:ascii="方正仿宋_GBK" w:hAnsi="方正仿宋_GBK" w:eastAsia="方正仿宋_GBK" w:cs="方正仿宋_GBK"/>
          <w:sz w:val="33"/>
          <w:szCs w:val="33"/>
          <w:lang w:val="en-US" w:eastAsia="zh-CN"/>
        </w:rPr>
        <w:t xml:space="preserve">     </w:t>
      </w:r>
    </w:p>
    <w:p>
      <w:pPr>
        <w:ind w:firstLine="660" w:firstLineChars="200"/>
        <w:rPr>
          <w:rFonts w:hint="eastAsia" w:ascii="方正仿宋_GBK" w:hAnsi="方正仿宋_GBK" w:eastAsia="方正仿宋_GBK" w:cs="方正仿宋_GBK"/>
          <w:sz w:val="33"/>
          <w:szCs w:val="33"/>
          <w:lang w:eastAsia="zh-CN"/>
        </w:rPr>
      </w:pPr>
      <w:r>
        <w:rPr>
          <w:rFonts w:hint="eastAsia" w:ascii="方正仿宋_GBK" w:hAnsi="方正仿宋_GBK" w:eastAsia="方正仿宋_GBK" w:cs="方正仿宋_GBK"/>
          <w:sz w:val="33"/>
          <w:szCs w:val="33"/>
          <w:lang w:val="en-US" w:eastAsia="zh-CN"/>
        </w:rPr>
        <w:t>1、</w:t>
      </w:r>
      <w:r>
        <w:rPr>
          <w:rFonts w:hint="eastAsia" w:ascii="方正仿宋_GBK" w:hAnsi="方正仿宋_GBK" w:eastAsia="方正仿宋_GBK" w:cs="方正仿宋_GBK"/>
          <w:sz w:val="33"/>
          <w:szCs w:val="33"/>
          <w:lang w:eastAsia="zh-CN"/>
        </w:rPr>
        <w:t>继续深入推进“五育合一”教育高质量发展与改革。</w:t>
      </w:r>
    </w:p>
    <w:p>
      <w:pPr>
        <w:ind w:firstLine="660" w:firstLineChars="200"/>
        <w:rPr>
          <w:rFonts w:hint="eastAsia" w:ascii="方正仿宋_GBK" w:hAnsi="方正仿宋_GBK" w:eastAsia="方正仿宋_GBK" w:cs="方正仿宋_GBK"/>
          <w:sz w:val="33"/>
          <w:szCs w:val="33"/>
          <w:lang w:eastAsia="zh-CN"/>
        </w:rPr>
      </w:pPr>
      <w:r>
        <w:rPr>
          <w:rFonts w:hint="eastAsia" w:ascii="方正仿宋_GBK" w:hAnsi="方正仿宋_GBK" w:eastAsia="方正仿宋_GBK" w:cs="方正仿宋_GBK"/>
          <w:sz w:val="33"/>
          <w:szCs w:val="33"/>
          <w:lang w:eastAsia="zh-CN"/>
        </w:rPr>
        <w:t>2、加强内部管理，提高办园质量。</w:t>
      </w:r>
    </w:p>
    <w:p>
      <w:pPr>
        <w:ind w:firstLine="660" w:firstLineChars="200"/>
        <w:rPr>
          <w:rFonts w:hint="eastAsia" w:ascii="方正仿宋_GBK" w:hAnsi="方正仿宋_GBK" w:eastAsia="方正仿宋_GBK" w:cs="方正仿宋_GBK"/>
          <w:sz w:val="33"/>
          <w:szCs w:val="33"/>
          <w:lang w:eastAsia="zh-CN"/>
        </w:rPr>
      </w:pPr>
      <w:r>
        <w:rPr>
          <w:rFonts w:hint="eastAsia" w:ascii="方正仿宋_GBK" w:hAnsi="方正仿宋_GBK" w:eastAsia="方正仿宋_GBK" w:cs="方正仿宋_GBK"/>
          <w:sz w:val="33"/>
          <w:szCs w:val="33"/>
          <w:lang w:eastAsia="zh-CN"/>
        </w:rPr>
        <w:t>3、加大教科研力度，全方位地开展教科研活动。</w:t>
      </w:r>
    </w:p>
    <w:p>
      <w:pPr>
        <w:ind w:firstLine="660" w:firstLineChars="200"/>
        <w:rPr>
          <w:rFonts w:hint="eastAsia" w:ascii="方正仿宋_GBK" w:hAnsi="方正仿宋_GBK" w:eastAsia="方正仿宋_GBK" w:cs="方正仿宋_GBK"/>
          <w:sz w:val="33"/>
          <w:szCs w:val="33"/>
          <w:lang w:eastAsia="zh-CN"/>
        </w:rPr>
      </w:pPr>
      <w:r>
        <w:rPr>
          <w:rFonts w:hint="eastAsia" w:ascii="方正仿宋_GBK" w:hAnsi="方正仿宋_GBK" w:eastAsia="方正仿宋_GBK" w:cs="方正仿宋_GBK"/>
          <w:sz w:val="33"/>
          <w:szCs w:val="33"/>
          <w:lang w:eastAsia="zh-CN"/>
        </w:rPr>
        <w:t>4、加强教职工队伍建设，提高师资素质。</w:t>
      </w:r>
    </w:p>
    <w:p>
      <w:pPr>
        <w:ind w:firstLine="660" w:firstLineChars="200"/>
        <w:rPr>
          <w:rFonts w:hint="eastAsia" w:ascii="方正仿宋_GBK" w:hAnsi="方正仿宋_GBK" w:eastAsia="方正仿宋_GBK" w:cs="方正仿宋_GBK"/>
          <w:sz w:val="33"/>
          <w:szCs w:val="33"/>
          <w:lang w:eastAsia="zh-CN"/>
        </w:rPr>
      </w:pPr>
      <w:r>
        <w:rPr>
          <w:rFonts w:hint="eastAsia" w:ascii="方正仿宋_GBK" w:hAnsi="方正仿宋_GBK" w:eastAsia="方正仿宋_GBK" w:cs="方正仿宋_GBK"/>
          <w:sz w:val="33"/>
          <w:szCs w:val="33"/>
          <w:lang w:eastAsia="zh-CN"/>
        </w:rPr>
        <w:t>5、加强常规教育教学管理，促进保教质量提高。</w:t>
      </w:r>
    </w:p>
    <w:p>
      <w:pPr>
        <w:ind w:firstLine="660" w:firstLineChars="200"/>
        <w:rPr>
          <w:rFonts w:hint="eastAsia" w:ascii="方正仿宋_GBK" w:hAnsi="方正仿宋_GBK" w:eastAsia="方正仿宋_GBK" w:cs="方正仿宋_GBK"/>
          <w:sz w:val="33"/>
          <w:szCs w:val="33"/>
          <w:lang w:eastAsia="zh-CN"/>
        </w:rPr>
      </w:pPr>
      <w:r>
        <w:rPr>
          <w:rFonts w:hint="eastAsia" w:ascii="方正仿宋_GBK" w:hAnsi="方正仿宋_GBK" w:eastAsia="方正仿宋_GBK" w:cs="方正仿宋_GBK"/>
          <w:sz w:val="33"/>
          <w:szCs w:val="33"/>
          <w:lang w:eastAsia="zh-CN"/>
        </w:rPr>
        <w:t>6、做好保健工作，确保幼儿的安全，快乐健康成长。</w:t>
      </w:r>
    </w:p>
    <w:p>
      <w:pPr>
        <w:ind w:firstLine="660" w:firstLineChars="200"/>
        <w:rPr>
          <w:rFonts w:hint="eastAsia" w:ascii="方正仿宋_GBK" w:hAnsi="方正仿宋_GBK" w:eastAsia="方正仿宋_GBK" w:cs="方正仿宋_GBK"/>
          <w:sz w:val="33"/>
          <w:szCs w:val="33"/>
          <w:lang w:eastAsia="zh-CN"/>
        </w:rPr>
      </w:pPr>
      <w:r>
        <w:rPr>
          <w:rFonts w:hint="eastAsia" w:ascii="方正仿宋_GBK" w:hAnsi="方正仿宋_GBK" w:eastAsia="方正仿宋_GBK" w:cs="方正仿宋_GBK"/>
          <w:sz w:val="33"/>
          <w:szCs w:val="33"/>
          <w:lang w:eastAsia="zh-CN"/>
        </w:rPr>
        <w:t>7、架起家园联系的桥梁，促进幼儿协调发展。</w:t>
      </w:r>
    </w:p>
    <w:p>
      <w:pPr>
        <w:ind w:firstLine="660" w:firstLineChars="200"/>
        <w:rPr>
          <w:rFonts w:hint="eastAsia" w:ascii="方正仿宋_GBK" w:hAnsi="方正仿宋_GBK" w:eastAsia="方正仿宋_GBK" w:cs="方正仿宋_GBK"/>
          <w:sz w:val="33"/>
          <w:szCs w:val="33"/>
          <w:lang w:eastAsia="zh-CN"/>
        </w:rPr>
      </w:pPr>
      <w:r>
        <w:rPr>
          <w:rFonts w:hint="eastAsia" w:ascii="方正仿宋_GBK" w:hAnsi="方正仿宋_GBK" w:eastAsia="方正仿宋_GBK" w:cs="方正仿宋_GBK"/>
          <w:sz w:val="33"/>
          <w:szCs w:val="33"/>
          <w:lang w:eastAsia="zh-CN"/>
        </w:rPr>
        <w:t>8、抓好幼小衔接工作，为进一步的学习打好基础。</w:t>
      </w:r>
    </w:p>
    <w:p>
      <w:pPr>
        <w:ind w:firstLine="660" w:firstLineChars="200"/>
        <w:rPr>
          <w:rFonts w:hint="default" w:ascii="方正仿宋_GBK" w:hAnsi="方正仿宋_GBK" w:eastAsia="方正仿宋_GBK" w:cs="方正仿宋_GBK"/>
          <w:sz w:val="33"/>
          <w:szCs w:val="33"/>
          <w:lang w:val="en-US" w:eastAsia="zh-CN"/>
        </w:rPr>
      </w:pPr>
      <w:r>
        <w:rPr>
          <w:rFonts w:hint="eastAsia" w:ascii="方正仿宋_GBK" w:hAnsi="方正仿宋_GBK" w:eastAsia="方正仿宋_GBK" w:cs="方正仿宋_GBK"/>
          <w:sz w:val="33"/>
          <w:szCs w:val="33"/>
          <w:lang w:eastAsia="zh-CN"/>
        </w:rPr>
        <w:t>9、充分发挥后勤作用，切实做好保教结合。</w:t>
      </w:r>
    </w:p>
    <w:p>
      <w:pPr>
        <w:ind w:firstLine="660" w:firstLineChars="200"/>
        <w:rPr>
          <w:rFonts w:ascii="楷体_GB2312" w:eastAsia="楷体_GB2312"/>
          <w:b/>
          <w:sz w:val="24"/>
          <w:szCs w:val="24"/>
        </w:rPr>
      </w:pPr>
      <w:r>
        <w:rPr>
          <w:rFonts w:hint="eastAsia" w:ascii="方正楷体_GBK" w:hAnsi="方正楷体_GBK" w:eastAsia="方正楷体_GBK" w:cs="方正楷体_GBK"/>
          <w:b/>
          <w:sz w:val="33"/>
          <w:szCs w:val="33"/>
        </w:rPr>
        <w:t>(一)指导思想</w:t>
      </w:r>
    </w:p>
    <w:p>
      <w:pPr>
        <w:ind w:firstLine="660" w:firstLineChars="200"/>
        <w:rPr>
          <w:rFonts w:hint="eastAsia" w:ascii="方正仿宋_GBK" w:hAnsi="方正仿宋_GBK" w:eastAsia="方正仿宋_GBK" w:cs="方正仿宋_GBK"/>
          <w:sz w:val="33"/>
          <w:szCs w:val="33"/>
        </w:rPr>
      </w:pPr>
      <w:r>
        <w:rPr>
          <w:rFonts w:hint="eastAsia" w:ascii="方正仿宋_GBK" w:hAnsi="方正仿宋_GBK" w:eastAsia="方正仿宋_GBK" w:cs="方正仿宋_GBK"/>
          <w:sz w:val="33"/>
          <w:szCs w:val="33"/>
        </w:rPr>
        <w:t>以《纲要》为指导方针，落实教育局和教研室工作精神，树立正确的教育观、儿童观，积极开展教学科研工作，以科研为先导，努力提高工作成效。加强教育队伍建设，提升教师整体素质。</w:t>
      </w:r>
    </w:p>
    <w:p>
      <w:pPr>
        <w:ind w:firstLine="660" w:firstLineChars="200"/>
        <w:rPr>
          <w:rFonts w:ascii="方正楷体_GBK" w:hAnsi="方正楷体_GBK" w:eastAsia="方正楷体_GBK" w:cs="方正楷体_GBK"/>
          <w:b/>
          <w:sz w:val="33"/>
          <w:szCs w:val="33"/>
        </w:rPr>
      </w:pPr>
      <w:r>
        <w:rPr>
          <w:rFonts w:hint="eastAsia" w:ascii="方正楷体_GBK" w:hAnsi="方正楷体_GBK" w:eastAsia="方正楷体_GBK" w:cs="方正楷体_GBK"/>
          <w:b/>
          <w:sz w:val="33"/>
          <w:szCs w:val="33"/>
        </w:rPr>
        <w:t>（二）具体措施</w:t>
      </w:r>
    </w:p>
    <w:p>
      <w:pPr>
        <w:ind w:firstLine="660" w:firstLineChars="200"/>
        <w:rPr>
          <w:rFonts w:ascii="方正仿宋_GBK" w:hAnsi="方正仿宋_GBK" w:eastAsia="方正仿宋_GBK" w:cs="方正仿宋_GBK"/>
          <w:b/>
          <w:bCs/>
          <w:sz w:val="33"/>
          <w:szCs w:val="33"/>
        </w:rPr>
      </w:pPr>
      <w:r>
        <w:rPr>
          <w:rFonts w:hint="eastAsia" w:eastAsia="方正仿宋_GBK"/>
          <w:sz w:val="33"/>
          <w:szCs w:val="33"/>
        </w:rPr>
        <w:t>1</w:t>
      </w:r>
      <w:r>
        <w:rPr>
          <w:rFonts w:hint="eastAsia" w:ascii="方正仿宋_GBK" w:hAnsi="方正仿宋_GBK" w:eastAsia="方正仿宋_GBK" w:cs="方正仿宋_GBK"/>
          <w:b/>
          <w:bCs/>
          <w:sz w:val="33"/>
          <w:szCs w:val="33"/>
        </w:rPr>
        <w:t>、加强内部管理，提高办园质量</w:t>
      </w:r>
    </w:p>
    <w:p>
      <w:pPr>
        <w:ind w:firstLine="660" w:firstLineChars="200"/>
        <w:rPr>
          <w:rFonts w:hint="eastAsia" w:eastAsia="方正仿宋_GBK"/>
          <w:sz w:val="33"/>
          <w:szCs w:val="33"/>
        </w:rPr>
      </w:pPr>
      <w:r>
        <w:rPr>
          <w:rFonts w:hint="eastAsia" w:eastAsia="方正仿宋_GBK"/>
          <w:sz w:val="33"/>
          <w:szCs w:val="33"/>
        </w:rPr>
        <w:t>学期之初，自上而下制定各项计划，如：园务计划、教育教学计划、后勤工作计划、各班学期工作计划（含班级教学计划）等，并在制定计划时注意计划的可行性和可操作性。为确保计划的认真实施，在实施过程中需对计划的实施情况进行客观的评价考核。</w:t>
      </w:r>
    </w:p>
    <w:p>
      <w:pPr>
        <w:ind w:firstLine="660" w:firstLineChars="200"/>
        <w:rPr>
          <w:sz w:val="24"/>
          <w:szCs w:val="24"/>
        </w:rPr>
      </w:pPr>
      <w:r>
        <w:rPr>
          <w:rFonts w:hint="eastAsia" w:eastAsia="方正仿宋_GBK"/>
          <w:sz w:val="33"/>
          <w:szCs w:val="33"/>
        </w:rPr>
        <w:t>2</w:t>
      </w:r>
      <w:r>
        <w:rPr>
          <w:rFonts w:hint="eastAsia" w:ascii="方正仿宋_GBK" w:hAnsi="方正仿宋_GBK" w:eastAsia="方正仿宋_GBK" w:cs="方正仿宋_GBK"/>
          <w:b/>
          <w:bCs/>
          <w:sz w:val="33"/>
          <w:szCs w:val="33"/>
        </w:rPr>
        <w:t>、加大教科研力度，全方位地开展教科研活动</w:t>
      </w:r>
    </w:p>
    <w:p>
      <w:pPr>
        <w:ind w:firstLine="660" w:firstLineChars="200"/>
        <w:rPr>
          <w:rFonts w:hint="eastAsia" w:eastAsia="方正仿宋_GBK"/>
          <w:sz w:val="33"/>
          <w:szCs w:val="33"/>
        </w:rPr>
      </w:pPr>
      <w:r>
        <w:rPr>
          <w:rFonts w:hint="eastAsia" w:eastAsia="方正仿宋_GBK"/>
          <w:sz w:val="33"/>
          <w:szCs w:val="33"/>
        </w:rPr>
        <w:t>抓好课程的学习与研究，更新教师教育观念，鼓励教师不断创新，促进课程改革的深入。加强教师业务培训，强化职业能力，提高教师业务、促进每个教师的自我发展，为我园的可持续发展打好基础。</w:t>
      </w:r>
    </w:p>
    <w:p>
      <w:pPr>
        <w:ind w:firstLine="660" w:firstLineChars="200"/>
        <w:rPr>
          <w:rFonts w:hint="eastAsia" w:eastAsia="方正仿宋_GBK"/>
          <w:sz w:val="33"/>
          <w:szCs w:val="33"/>
        </w:rPr>
      </w:pPr>
      <w:r>
        <w:rPr>
          <w:rFonts w:hint="eastAsia" w:eastAsia="方正仿宋_GBK"/>
          <w:sz w:val="33"/>
          <w:szCs w:val="33"/>
        </w:rPr>
        <w:t>（1）组织教师学习园所课程，在教师中开展研讨活动，把理论学习与教育实践紧密地结合起来，进一步增强学习的主动性与实效性。</w:t>
      </w:r>
    </w:p>
    <w:p>
      <w:pPr>
        <w:ind w:firstLine="660" w:firstLineChars="200"/>
        <w:rPr>
          <w:rFonts w:hint="eastAsia" w:eastAsia="方正仿宋_GBK"/>
          <w:sz w:val="33"/>
          <w:szCs w:val="33"/>
        </w:rPr>
      </w:pPr>
      <w:r>
        <w:rPr>
          <w:rFonts w:hint="eastAsia" w:eastAsia="方正仿宋_GBK"/>
          <w:sz w:val="33"/>
          <w:szCs w:val="33"/>
        </w:rPr>
        <w:t>（2）继续把创造性游戏的研讨活动推向深入，在组织创游的过程中，通过观察、评价来分析幼儿的游戏水平。在各年段开展观摩研讨活动，不断提高幼儿的游戏水平。</w:t>
      </w:r>
    </w:p>
    <w:p>
      <w:pPr>
        <w:ind w:firstLine="660" w:firstLineChars="200"/>
        <w:rPr>
          <w:rFonts w:hint="eastAsia" w:eastAsia="方正仿宋_GBK"/>
          <w:sz w:val="33"/>
          <w:szCs w:val="33"/>
        </w:rPr>
      </w:pPr>
      <w:r>
        <w:rPr>
          <w:rFonts w:hint="eastAsia" w:eastAsia="方正仿宋_GBK"/>
          <w:sz w:val="33"/>
          <w:szCs w:val="33"/>
        </w:rPr>
        <w:t>（3）加强对教师基本功的培养，在教师中开展研讨活动，使教师们能充分运用教育理论来剖析备课的思维过程，提高教师分析教材，解决实际问题的能力。</w:t>
      </w:r>
    </w:p>
    <w:p>
      <w:pPr>
        <w:ind w:firstLine="660" w:firstLineChars="200"/>
        <w:rPr>
          <w:rFonts w:hint="eastAsia" w:eastAsia="方正仿宋_GBK"/>
          <w:sz w:val="33"/>
          <w:szCs w:val="33"/>
        </w:rPr>
      </w:pPr>
      <w:r>
        <w:rPr>
          <w:rFonts w:hint="eastAsia" w:eastAsia="方正仿宋_GBK"/>
          <w:sz w:val="33"/>
          <w:szCs w:val="33"/>
        </w:rPr>
        <w:t>（4）加强教研组活动质量的管理，组织保教人员互相观摩，学习教养经验，交流研讨，不断改进教育技能方法。</w:t>
      </w:r>
    </w:p>
    <w:p>
      <w:pPr>
        <w:ind w:firstLine="660" w:firstLineChars="200"/>
        <w:rPr>
          <w:rFonts w:hint="eastAsia" w:eastAsia="方正仿宋_GBK"/>
          <w:sz w:val="33"/>
          <w:szCs w:val="33"/>
        </w:rPr>
      </w:pPr>
      <w:r>
        <w:rPr>
          <w:rFonts w:hint="eastAsia" w:eastAsia="方正仿宋_GBK"/>
          <w:sz w:val="33"/>
          <w:szCs w:val="33"/>
        </w:rPr>
        <w:t>（5）针对上学期教学中的薄弱科目开展教学活动。</w:t>
      </w:r>
    </w:p>
    <w:p>
      <w:pPr>
        <w:ind w:firstLine="660" w:firstLineChars="200"/>
        <w:rPr>
          <w:sz w:val="24"/>
          <w:szCs w:val="24"/>
        </w:rPr>
      </w:pPr>
      <w:r>
        <w:rPr>
          <w:rFonts w:hint="eastAsia" w:eastAsia="方正仿宋_GBK"/>
          <w:sz w:val="33"/>
          <w:szCs w:val="33"/>
        </w:rPr>
        <w:t>（6）园所申报课题的深入开展及资料整理。</w:t>
      </w:r>
    </w:p>
    <w:p>
      <w:pPr>
        <w:ind w:firstLine="360" w:firstLineChars="150"/>
        <w:rPr>
          <w:sz w:val="24"/>
          <w:szCs w:val="24"/>
        </w:rPr>
      </w:pPr>
      <w:r>
        <w:rPr>
          <w:rFonts w:hint="eastAsia"/>
          <w:sz w:val="24"/>
          <w:szCs w:val="24"/>
        </w:rPr>
        <w:t>  </w:t>
      </w:r>
      <w:r>
        <w:rPr>
          <w:rFonts w:hint="eastAsia" w:eastAsia="方正仿宋_GBK"/>
          <w:sz w:val="33"/>
          <w:szCs w:val="33"/>
        </w:rPr>
        <w:t>3</w:t>
      </w:r>
      <w:r>
        <w:rPr>
          <w:rFonts w:hint="eastAsia" w:ascii="方正仿宋_GBK" w:hAnsi="方正仿宋_GBK" w:eastAsia="方正仿宋_GBK" w:cs="方正仿宋_GBK"/>
          <w:b/>
          <w:bCs/>
          <w:sz w:val="33"/>
          <w:szCs w:val="33"/>
        </w:rPr>
        <w:t>、加强教职工队伍建设，提高师资水平</w:t>
      </w:r>
      <w:r>
        <w:rPr>
          <w:rFonts w:hint="eastAsia"/>
          <w:sz w:val="24"/>
          <w:szCs w:val="24"/>
        </w:rPr>
        <w:t xml:space="preserve"> </w:t>
      </w:r>
    </w:p>
    <w:p>
      <w:pPr>
        <w:ind w:firstLine="660" w:firstLineChars="200"/>
        <w:rPr>
          <w:rFonts w:hint="eastAsia" w:ascii="方正仿宋_GBK" w:hAnsi="方正仿宋_GBK" w:eastAsia="方正仿宋_GBK" w:cs="方正仿宋_GBK"/>
          <w:sz w:val="33"/>
          <w:szCs w:val="33"/>
        </w:rPr>
      </w:pPr>
      <w:r>
        <w:rPr>
          <w:rFonts w:hint="eastAsia" w:ascii="方正仿宋_GBK" w:hAnsi="方正仿宋_GBK" w:eastAsia="方正仿宋_GBK" w:cs="方正仿宋_GBK"/>
          <w:sz w:val="33"/>
          <w:szCs w:val="33"/>
        </w:rPr>
        <w:t>（1）继续组织教师认真学习先进的教育思想——《幼儿园教育指导纲要》，切实加强教师的思想作风建设，提高教师职业道德水平，增强广大教师敬业奉献的自豪感和敬业爱幼的责任感。</w:t>
      </w:r>
    </w:p>
    <w:p>
      <w:pPr>
        <w:ind w:firstLine="660" w:firstLineChars="200"/>
        <w:rPr>
          <w:rFonts w:hint="eastAsia" w:ascii="方正仿宋_GBK" w:hAnsi="方正仿宋_GBK" w:eastAsia="方正仿宋_GBK" w:cs="方正仿宋_GBK"/>
          <w:sz w:val="33"/>
          <w:szCs w:val="33"/>
        </w:rPr>
      </w:pPr>
      <w:r>
        <w:rPr>
          <w:rFonts w:hint="eastAsia" w:ascii="方正仿宋_GBK" w:hAnsi="方正仿宋_GBK" w:eastAsia="方正仿宋_GBK" w:cs="方正仿宋_GBK"/>
          <w:sz w:val="33"/>
          <w:szCs w:val="33"/>
        </w:rPr>
        <w:t>（2）抓好教师业务素质的提高，组织听课观摩等活动，通过丰富多彩的活动努力提高教师的业务素质。</w:t>
      </w:r>
    </w:p>
    <w:p>
      <w:pPr>
        <w:ind w:firstLine="660" w:firstLineChars="200"/>
        <w:rPr>
          <w:rFonts w:hint="eastAsia" w:ascii="方正仿宋_GBK" w:hAnsi="方正仿宋_GBK" w:eastAsia="方正仿宋_GBK" w:cs="方正仿宋_GBK"/>
          <w:sz w:val="33"/>
          <w:szCs w:val="33"/>
        </w:rPr>
      </w:pPr>
      <w:r>
        <w:rPr>
          <w:rFonts w:hint="eastAsia" w:ascii="方正仿宋_GBK" w:hAnsi="方正仿宋_GBK" w:eastAsia="方正仿宋_GBK" w:cs="方正仿宋_GBK"/>
          <w:sz w:val="33"/>
          <w:szCs w:val="33"/>
        </w:rPr>
        <w:t>（3）开展多种形式的师德教育和岗位练兵，为教师提供学习和发展的机会，提高各教师爱岗敬业的思想素质，增强工作责任感，做到关心和尊重每个幼儿，严禁体罚和变相体罚幼儿。</w:t>
      </w:r>
    </w:p>
    <w:p>
      <w:pPr>
        <w:ind w:firstLine="660" w:firstLineChars="200"/>
        <w:rPr>
          <w:rFonts w:ascii="方正仿宋_GBK" w:hAnsi="方正仿宋_GBK" w:eastAsia="方正仿宋_GBK" w:cs="方正仿宋_GBK"/>
          <w:sz w:val="33"/>
          <w:szCs w:val="33"/>
        </w:rPr>
      </w:pPr>
      <w:r>
        <w:rPr>
          <w:rFonts w:hint="eastAsia" w:ascii="方正仿宋_GBK" w:hAnsi="方正仿宋_GBK" w:eastAsia="方正仿宋_GBK" w:cs="方正仿宋_GBK"/>
          <w:sz w:val="33"/>
          <w:szCs w:val="33"/>
        </w:rPr>
        <w:t>（4）协助做好教师继续教育工作，组织好保育员参加市的岗位培训考核。努力提高教职工的业务素质。</w:t>
      </w:r>
    </w:p>
    <w:p>
      <w:pPr>
        <w:ind w:firstLine="360" w:firstLineChars="150"/>
        <w:rPr>
          <w:rFonts w:hint="eastAsia" w:ascii="方正仿宋_GBK" w:hAnsi="方正仿宋_GBK" w:eastAsia="方正仿宋_GBK" w:cs="方正仿宋_GBK"/>
          <w:b/>
          <w:bCs/>
          <w:sz w:val="33"/>
          <w:szCs w:val="33"/>
        </w:rPr>
      </w:pPr>
      <w:r>
        <w:rPr>
          <w:rFonts w:hint="eastAsia"/>
          <w:sz w:val="24"/>
          <w:szCs w:val="24"/>
        </w:rPr>
        <w:t> </w:t>
      </w:r>
      <w:r>
        <w:rPr>
          <w:rFonts w:hint="eastAsia"/>
          <w:sz w:val="24"/>
          <w:szCs w:val="24"/>
          <w:lang w:val="en-US" w:eastAsia="zh-CN"/>
        </w:rPr>
        <w:t xml:space="preserve"> </w:t>
      </w:r>
      <w:r>
        <w:rPr>
          <w:rFonts w:hint="eastAsia"/>
          <w:sz w:val="24"/>
          <w:szCs w:val="24"/>
        </w:rPr>
        <w:t> </w:t>
      </w:r>
      <w:r>
        <w:rPr>
          <w:rFonts w:hint="eastAsia" w:eastAsia="方正仿宋_GBK"/>
          <w:sz w:val="33"/>
          <w:szCs w:val="33"/>
        </w:rPr>
        <w:t>4</w:t>
      </w:r>
      <w:r>
        <w:rPr>
          <w:rFonts w:hint="eastAsia" w:ascii="方正仿宋_GBK" w:hAnsi="方正仿宋_GBK" w:eastAsia="方正仿宋_GBK" w:cs="方正仿宋_GBK"/>
          <w:b/>
          <w:bCs/>
          <w:sz w:val="33"/>
          <w:szCs w:val="33"/>
        </w:rPr>
        <w:t>、加强教学管理，促进保教质量提升</w:t>
      </w:r>
    </w:p>
    <w:p>
      <w:pPr>
        <w:ind w:firstLine="660" w:firstLineChars="200"/>
        <w:rPr>
          <w:rFonts w:hint="eastAsia" w:ascii="方正仿宋_GBK" w:hAnsi="方正仿宋_GBK" w:eastAsia="方正仿宋_GBK" w:cs="方正仿宋_GBK"/>
          <w:sz w:val="33"/>
          <w:szCs w:val="33"/>
        </w:rPr>
      </w:pPr>
      <w:r>
        <w:rPr>
          <w:rFonts w:hint="eastAsia" w:ascii="方正仿宋_GBK" w:hAnsi="方正仿宋_GBK" w:eastAsia="方正仿宋_GBK" w:cs="方正仿宋_GBK"/>
          <w:sz w:val="33"/>
          <w:szCs w:val="33"/>
        </w:rPr>
        <w:t>（1）教师在教学活动中应采取多种形式，包括创编各类型游戏，以激发幼儿提高学习兴趣为主要目的，促进幼儿智力的开发。</w:t>
      </w:r>
    </w:p>
    <w:p>
      <w:pPr>
        <w:ind w:firstLine="660" w:firstLineChars="200"/>
        <w:rPr>
          <w:rFonts w:hint="eastAsia" w:ascii="方正仿宋_GBK" w:hAnsi="方正仿宋_GBK" w:eastAsia="方正仿宋_GBK" w:cs="方正仿宋_GBK"/>
          <w:sz w:val="33"/>
          <w:szCs w:val="33"/>
        </w:rPr>
      </w:pPr>
      <w:r>
        <w:rPr>
          <w:rFonts w:hint="eastAsia" w:ascii="方正仿宋_GBK" w:hAnsi="方正仿宋_GBK" w:eastAsia="方正仿宋_GBK" w:cs="方正仿宋_GBK"/>
          <w:sz w:val="33"/>
          <w:szCs w:val="33"/>
        </w:rPr>
        <w:t>（2）坚持在幼儿一日生活管理中体现健康教育，提高幼儿自我保护意识。全园做到无责任事故，杜绝重大意外事故的发生。</w:t>
      </w:r>
    </w:p>
    <w:p>
      <w:pPr>
        <w:ind w:firstLine="660" w:firstLineChars="200"/>
        <w:rPr>
          <w:rFonts w:hint="eastAsia" w:ascii="方正仿宋_GBK" w:hAnsi="方正仿宋_GBK" w:eastAsia="方正仿宋_GBK" w:cs="方正仿宋_GBK"/>
          <w:sz w:val="33"/>
          <w:szCs w:val="33"/>
        </w:rPr>
      </w:pPr>
      <w:r>
        <w:rPr>
          <w:rFonts w:hint="eastAsia" w:ascii="方正仿宋_GBK" w:hAnsi="方正仿宋_GBK" w:eastAsia="方正仿宋_GBK" w:cs="方正仿宋_GBK"/>
          <w:sz w:val="33"/>
          <w:szCs w:val="33"/>
        </w:rPr>
        <w:t>（3）环境创设要为教育教学服务。按照幼儿发展的需要，有计划、有目的、有层次地投放游戏材料。提高教师游戏活动的指导能力。</w:t>
      </w:r>
    </w:p>
    <w:p>
      <w:pPr>
        <w:ind w:firstLine="660" w:firstLineChars="200"/>
        <w:rPr>
          <w:rFonts w:hint="eastAsia" w:ascii="方正仿宋_GBK" w:hAnsi="方正仿宋_GBK" w:eastAsia="方正仿宋_GBK" w:cs="方正仿宋_GBK"/>
          <w:sz w:val="33"/>
          <w:szCs w:val="33"/>
        </w:rPr>
      </w:pPr>
      <w:r>
        <w:rPr>
          <w:rFonts w:hint="eastAsia" w:ascii="方正仿宋_GBK" w:hAnsi="方正仿宋_GBK" w:eastAsia="方正仿宋_GBK" w:cs="方正仿宋_GBK"/>
          <w:sz w:val="33"/>
          <w:szCs w:val="33"/>
        </w:rPr>
        <w:t>（4）通过开展丰富多采的各种教育活动，把素质教育推向深入。利用“妇女节”、“植树节”、“劳动节”、“儿童节”等节日开展活动，培养幼儿丰富的情感。</w:t>
      </w:r>
    </w:p>
    <w:p>
      <w:pPr>
        <w:ind w:firstLine="660" w:firstLineChars="200"/>
        <w:rPr>
          <w:rFonts w:ascii="方正仿宋_GBK" w:hAnsi="方正仿宋_GBK" w:eastAsia="方正仿宋_GBK" w:cs="方正仿宋_GBK"/>
          <w:b/>
          <w:bCs/>
          <w:sz w:val="33"/>
          <w:szCs w:val="33"/>
        </w:rPr>
      </w:pPr>
      <w:r>
        <w:rPr>
          <w:rFonts w:hint="eastAsia" w:eastAsia="方正仿宋_GBK"/>
          <w:sz w:val="33"/>
          <w:szCs w:val="33"/>
        </w:rPr>
        <w:t>5</w:t>
      </w:r>
      <w:r>
        <w:rPr>
          <w:rFonts w:hint="eastAsia" w:ascii="方正仿宋_GBK" w:hAnsi="方正仿宋_GBK" w:eastAsia="方正仿宋_GBK" w:cs="方正仿宋_GBK"/>
          <w:b/>
          <w:bCs/>
          <w:sz w:val="33"/>
          <w:szCs w:val="33"/>
        </w:rPr>
        <w:t>、做好保健工作，确保幼儿健康快乐成长</w:t>
      </w:r>
    </w:p>
    <w:p>
      <w:pPr>
        <w:ind w:firstLine="660" w:firstLineChars="200"/>
        <w:rPr>
          <w:rFonts w:hint="eastAsia" w:ascii="方正仿宋_GBK" w:hAnsi="方正仿宋_GBK" w:eastAsia="方正仿宋_GBK" w:cs="方正仿宋_GBK"/>
          <w:sz w:val="33"/>
          <w:szCs w:val="33"/>
        </w:rPr>
      </w:pPr>
      <w:r>
        <w:rPr>
          <w:rFonts w:hint="eastAsia" w:ascii="方正仿宋_GBK" w:hAnsi="方正仿宋_GBK" w:eastAsia="方正仿宋_GBK" w:cs="方正仿宋_GBK"/>
          <w:sz w:val="33"/>
          <w:szCs w:val="33"/>
        </w:rPr>
        <w:t>（1）加强安全工作，落实安全工作制度，专人定期检查园内各类设施，安全工作责任到人，杜绝一切不安全因素；加强对幼儿、教师的自我保护教育、安全教育、学期安全避险演习，每周一节安全教育课，时刻做好防范工作，确保幼儿、教师、园财产的安全。</w:t>
      </w:r>
    </w:p>
    <w:p>
      <w:pPr>
        <w:ind w:firstLine="660" w:firstLineChars="200"/>
        <w:rPr>
          <w:rFonts w:hint="eastAsia" w:ascii="方正仿宋_GBK" w:hAnsi="方正仿宋_GBK" w:eastAsia="方正仿宋_GBK" w:cs="方正仿宋_GBK"/>
          <w:sz w:val="33"/>
          <w:szCs w:val="33"/>
        </w:rPr>
      </w:pPr>
      <w:r>
        <w:rPr>
          <w:rFonts w:hint="eastAsia" w:ascii="方正仿宋_GBK" w:hAnsi="方正仿宋_GBK" w:eastAsia="方正仿宋_GBK" w:cs="方正仿宋_GBK"/>
          <w:sz w:val="33"/>
          <w:szCs w:val="33"/>
        </w:rPr>
        <w:t>（2）合理安排幼儿一日活动，做到动静结合，培养幼儿的饮食、睡眠、盥洗等良好卫生习惯，培养幼儿生活自理能力。切实做好离园前的准备工作（包括整理衣服、头发等，并且要组织幼儿游戏或学习活动）。</w:t>
      </w:r>
    </w:p>
    <w:p>
      <w:pPr>
        <w:ind w:firstLine="660" w:firstLineChars="200"/>
        <w:rPr>
          <w:rFonts w:hint="eastAsia" w:ascii="方正仿宋_GBK" w:hAnsi="方正仿宋_GBK" w:eastAsia="方正仿宋_GBK" w:cs="方正仿宋_GBK"/>
          <w:sz w:val="33"/>
          <w:szCs w:val="33"/>
        </w:rPr>
      </w:pPr>
      <w:r>
        <w:rPr>
          <w:rFonts w:hint="eastAsia" w:ascii="方正仿宋_GBK" w:hAnsi="方正仿宋_GBK" w:eastAsia="方正仿宋_GBK" w:cs="方正仿宋_GBK"/>
          <w:sz w:val="33"/>
          <w:szCs w:val="33"/>
        </w:rPr>
        <w:t>（3）加强户外活动管理，调整幼儿户外活动方案并认真实施，保证幼儿户外活动时间、运动量达标。</w:t>
      </w:r>
    </w:p>
    <w:p>
      <w:pPr>
        <w:ind w:firstLine="660" w:firstLineChars="200"/>
        <w:rPr>
          <w:rFonts w:hint="eastAsia" w:ascii="方正仿宋_GBK" w:hAnsi="方正仿宋_GBK" w:eastAsia="方正仿宋_GBK" w:cs="方正仿宋_GBK"/>
          <w:sz w:val="33"/>
          <w:szCs w:val="33"/>
        </w:rPr>
      </w:pPr>
      <w:r>
        <w:rPr>
          <w:rFonts w:hint="eastAsia" w:ascii="方正仿宋_GBK" w:hAnsi="方正仿宋_GBK" w:eastAsia="方正仿宋_GBK" w:cs="方正仿宋_GBK"/>
          <w:sz w:val="33"/>
          <w:szCs w:val="33"/>
        </w:rPr>
        <w:t>（4）加强晨检力度，认真做好幼儿卫生保健工作、体检工作，并及时将幼儿情况向家长反馈；切实做好预防和控制传染病工作。</w:t>
      </w:r>
    </w:p>
    <w:p>
      <w:pPr>
        <w:ind w:firstLine="660" w:firstLineChars="200"/>
        <w:rPr>
          <w:rFonts w:hint="eastAsia" w:ascii="方正仿宋_GBK" w:hAnsi="方正仿宋_GBK" w:eastAsia="方正仿宋_GBK" w:cs="方正仿宋_GBK"/>
          <w:sz w:val="33"/>
          <w:szCs w:val="33"/>
        </w:rPr>
      </w:pPr>
      <w:r>
        <w:rPr>
          <w:rFonts w:hint="eastAsia" w:ascii="方正仿宋_GBK" w:hAnsi="方正仿宋_GBK" w:eastAsia="方正仿宋_GBK" w:cs="方正仿宋_GBK"/>
          <w:sz w:val="33"/>
          <w:szCs w:val="33"/>
        </w:rPr>
        <w:t>（5）培养幼儿良好学习习惯，如坐姿、书写姿势等；定期调换幼儿座位，保护幼儿视力；教育幼儿保护牙齿。并利用家长园地向家长宣传，达成家园共育。</w:t>
      </w:r>
    </w:p>
    <w:p>
      <w:pPr>
        <w:ind w:firstLine="660" w:firstLineChars="200"/>
        <w:rPr>
          <w:rFonts w:hint="eastAsia" w:ascii="方正仿宋_GBK" w:hAnsi="方正仿宋_GBK" w:eastAsia="方正仿宋_GBK" w:cs="方正仿宋_GBK"/>
          <w:sz w:val="33"/>
          <w:szCs w:val="33"/>
        </w:rPr>
      </w:pPr>
      <w:r>
        <w:rPr>
          <w:rFonts w:hint="eastAsia" w:ascii="方正仿宋_GBK" w:hAnsi="方正仿宋_GBK" w:eastAsia="方正仿宋_GBK" w:cs="方正仿宋_GBK"/>
          <w:sz w:val="33"/>
          <w:szCs w:val="33"/>
        </w:rPr>
        <w:t>（6）加强幼儿饮食卫生安全管理，进一步完善食堂、炊具、幼儿餐具的清洗、消毒等卫生工作制度，加强幼儿食品采购、进出仓、验收的管理，实行食品24小时留样制度，杜绝食物中毒事故发生。</w:t>
      </w:r>
    </w:p>
    <w:p>
      <w:pPr>
        <w:ind w:firstLine="660" w:firstLineChars="200"/>
        <w:rPr>
          <w:rFonts w:hint="eastAsia" w:ascii="方正仿宋_GBK" w:hAnsi="方正仿宋_GBK" w:eastAsia="方正仿宋_GBK" w:cs="方正仿宋_GBK"/>
          <w:sz w:val="33"/>
          <w:szCs w:val="33"/>
        </w:rPr>
      </w:pPr>
      <w:r>
        <w:rPr>
          <w:rFonts w:hint="eastAsia" w:ascii="方正仿宋_GBK" w:hAnsi="方正仿宋_GBK" w:eastAsia="方正仿宋_GBK" w:cs="方正仿宋_GBK"/>
          <w:sz w:val="33"/>
          <w:szCs w:val="33"/>
        </w:rPr>
        <w:t>（7）加强幼儿午睡管理，值班人员时刻注意幼儿午睡动态，同时做好幼儿被褥的清洗、紫外线消毒、曝晒工作，提高幼儿的午睡质量。</w:t>
      </w:r>
    </w:p>
    <w:p>
      <w:pPr>
        <w:ind w:firstLine="660" w:firstLineChars="200"/>
        <w:rPr>
          <w:rFonts w:hint="eastAsia" w:ascii="方正仿宋_GBK" w:hAnsi="方正仿宋_GBK" w:eastAsia="方正仿宋_GBK" w:cs="方正仿宋_GBK"/>
          <w:sz w:val="33"/>
          <w:szCs w:val="33"/>
        </w:rPr>
      </w:pPr>
      <w:r>
        <w:rPr>
          <w:rFonts w:hint="eastAsia" w:ascii="方正仿宋_GBK" w:hAnsi="方正仿宋_GBK" w:eastAsia="方正仿宋_GBK" w:cs="方正仿宋_GBK"/>
          <w:sz w:val="33"/>
          <w:szCs w:val="33"/>
        </w:rPr>
        <w:t>（8）加强幼儿良好行为习惯的培养，特别加强幼儿“文明礼貌”教育、卫生习惯教育。</w:t>
      </w:r>
    </w:p>
    <w:p>
      <w:pPr>
        <w:ind w:firstLine="660" w:firstLineChars="200"/>
        <w:rPr>
          <w:rFonts w:hint="eastAsia" w:ascii="方正仿宋_GBK" w:hAnsi="方正仿宋_GBK" w:eastAsia="方正仿宋_GBK" w:cs="方正仿宋_GBK"/>
          <w:sz w:val="33"/>
          <w:szCs w:val="33"/>
        </w:rPr>
      </w:pPr>
      <w:r>
        <w:rPr>
          <w:rFonts w:hint="eastAsia" w:ascii="方正仿宋_GBK" w:hAnsi="方正仿宋_GBK" w:eastAsia="方正仿宋_GBK" w:cs="方正仿宋_GBK"/>
          <w:sz w:val="33"/>
          <w:szCs w:val="33"/>
        </w:rPr>
        <w:t>（9）重视提高保健人员的理论水平并能结合本园实际情况制定保健计划，并做好幼儿保健工作的宣传。</w:t>
      </w:r>
    </w:p>
    <w:p>
      <w:pPr>
        <w:ind w:firstLine="660" w:firstLineChars="200"/>
        <w:rPr>
          <w:rFonts w:hint="eastAsia" w:ascii="方正仿宋_GBK" w:hAnsi="方正仿宋_GBK" w:eastAsia="方正仿宋_GBK" w:cs="方正仿宋_GBK"/>
          <w:sz w:val="33"/>
          <w:szCs w:val="33"/>
        </w:rPr>
      </w:pPr>
      <w:r>
        <w:rPr>
          <w:rFonts w:hint="eastAsia" w:ascii="方正仿宋_GBK" w:hAnsi="方正仿宋_GBK" w:eastAsia="方正仿宋_GBK" w:cs="方正仿宋_GBK"/>
          <w:sz w:val="33"/>
          <w:szCs w:val="33"/>
        </w:rPr>
        <w:t>（10）加强春季幼儿传染病的预防工作，把幼儿传染病发病率控制在最低限度。</w:t>
      </w:r>
    </w:p>
    <w:p>
      <w:pPr>
        <w:ind w:firstLine="660" w:firstLineChars="200"/>
        <w:rPr>
          <w:rFonts w:ascii="方正仿宋_GBK" w:hAnsi="方正仿宋_GBK" w:eastAsia="方正仿宋_GBK" w:cs="方正仿宋_GBK"/>
          <w:b/>
          <w:bCs/>
          <w:sz w:val="33"/>
          <w:szCs w:val="33"/>
        </w:rPr>
      </w:pPr>
      <w:r>
        <w:rPr>
          <w:rFonts w:hint="eastAsia" w:eastAsia="方正仿宋_GBK"/>
          <w:sz w:val="33"/>
          <w:szCs w:val="33"/>
        </w:rPr>
        <w:t>6</w:t>
      </w:r>
      <w:r>
        <w:rPr>
          <w:rFonts w:hint="eastAsia" w:ascii="方正仿宋_GBK" w:hAnsi="方正仿宋_GBK" w:eastAsia="方正仿宋_GBK" w:cs="方正仿宋_GBK"/>
          <w:b/>
          <w:bCs/>
          <w:sz w:val="33"/>
          <w:szCs w:val="33"/>
        </w:rPr>
        <w:t>、架起家园联系的桥梁，促进幼儿协调发展</w:t>
      </w:r>
    </w:p>
    <w:p>
      <w:pPr>
        <w:ind w:firstLine="660" w:firstLineChars="200"/>
        <w:rPr>
          <w:rFonts w:hint="eastAsia" w:eastAsia="方正仿宋_GBK"/>
          <w:sz w:val="33"/>
          <w:szCs w:val="33"/>
        </w:rPr>
      </w:pPr>
      <w:r>
        <w:rPr>
          <w:rFonts w:hint="eastAsia" w:eastAsia="方正仿宋_GBK"/>
          <w:sz w:val="33"/>
          <w:szCs w:val="33"/>
        </w:rPr>
        <w:t>（1）巩固我园为做好家长服务工作所制定的若干项措施。根据家长的意见,结合园内条件，随时增加必要的服务项目。</w:t>
      </w:r>
    </w:p>
    <w:p>
      <w:pPr>
        <w:ind w:firstLine="660" w:firstLineChars="200"/>
        <w:rPr>
          <w:rFonts w:hint="eastAsia" w:eastAsia="方正仿宋_GBK"/>
          <w:sz w:val="33"/>
          <w:szCs w:val="33"/>
        </w:rPr>
      </w:pPr>
      <w:r>
        <w:rPr>
          <w:rFonts w:hint="eastAsia" w:eastAsia="方正仿宋_GBK"/>
          <w:sz w:val="33"/>
          <w:szCs w:val="33"/>
        </w:rPr>
        <w:t>（2）定期向家长开放半日活动，请家长参加我园重大活动，征求家长对我园教育教学工作的意见。</w:t>
      </w:r>
    </w:p>
    <w:p>
      <w:pPr>
        <w:ind w:firstLine="660" w:firstLineChars="200"/>
        <w:rPr>
          <w:rFonts w:hint="eastAsia" w:eastAsia="方正仿宋_GBK"/>
          <w:sz w:val="33"/>
          <w:szCs w:val="33"/>
        </w:rPr>
      </w:pPr>
      <w:r>
        <w:rPr>
          <w:rFonts w:hint="eastAsia" w:eastAsia="方正仿宋_GBK"/>
          <w:sz w:val="33"/>
          <w:szCs w:val="33"/>
        </w:rPr>
        <w:t>（3）根据季节和节假日情况，做好向家长做好宣传栏工作宣传预防疾病及安全问题的教育。</w:t>
      </w:r>
    </w:p>
    <w:p>
      <w:pPr>
        <w:ind w:firstLine="660" w:firstLineChars="200"/>
        <w:rPr>
          <w:rFonts w:ascii="方正仿宋_GBK" w:hAnsi="方正仿宋_GBK" w:eastAsia="方正仿宋_GBK" w:cs="方正仿宋_GBK"/>
          <w:sz w:val="33"/>
          <w:szCs w:val="33"/>
        </w:rPr>
      </w:pPr>
      <w:r>
        <w:rPr>
          <w:rFonts w:hint="eastAsia" w:eastAsia="方正仿宋_GBK"/>
          <w:sz w:val="33"/>
          <w:szCs w:val="33"/>
        </w:rPr>
        <w:t>（4）教师及时与家长沟通孩子的发展情况，以便争取家长的支持和帮助。充分利用班级家长宣传栏向家长宣传教科研工作的意义和班级的具体事项与工作。</w:t>
      </w:r>
    </w:p>
    <w:p>
      <w:pPr>
        <w:ind w:firstLine="660" w:firstLineChars="200"/>
        <w:rPr>
          <w:sz w:val="24"/>
          <w:szCs w:val="24"/>
        </w:rPr>
      </w:pPr>
      <w:r>
        <w:rPr>
          <w:rFonts w:hint="eastAsia" w:eastAsia="方正仿宋_GBK"/>
          <w:sz w:val="33"/>
          <w:szCs w:val="33"/>
        </w:rPr>
        <w:t>7</w:t>
      </w:r>
      <w:r>
        <w:rPr>
          <w:rFonts w:hint="eastAsia" w:ascii="方正仿宋_GBK" w:hAnsi="方正仿宋_GBK" w:eastAsia="方正仿宋_GBK" w:cs="方正仿宋_GBK"/>
          <w:b/>
          <w:bCs/>
          <w:sz w:val="33"/>
          <w:szCs w:val="33"/>
        </w:rPr>
        <w:t>、充分发挥后勤作用，切实做好保教结合</w:t>
      </w:r>
    </w:p>
    <w:p>
      <w:pPr>
        <w:ind w:firstLine="495" w:firstLineChars="150"/>
        <w:rPr>
          <w:rFonts w:hint="eastAsia" w:eastAsia="方正仿宋_GBK"/>
          <w:sz w:val="33"/>
          <w:szCs w:val="33"/>
        </w:rPr>
      </w:pPr>
      <w:r>
        <w:rPr>
          <w:rFonts w:hint="eastAsia" w:eastAsia="方正仿宋_GBK"/>
          <w:sz w:val="33"/>
          <w:szCs w:val="33"/>
        </w:rPr>
        <w:t>（1）在保教结合的原则基础上，强化教养员的保育意识。</w:t>
      </w:r>
    </w:p>
    <w:p>
      <w:pPr>
        <w:ind w:firstLine="495" w:firstLineChars="150"/>
        <w:rPr>
          <w:rFonts w:hint="eastAsia" w:eastAsia="方正仿宋_GBK"/>
          <w:sz w:val="33"/>
          <w:szCs w:val="33"/>
        </w:rPr>
      </w:pPr>
      <w:r>
        <w:rPr>
          <w:rFonts w:hint="eastAsia" w:eastAsia="方正仿宋_GBK"/>
          <w:sz w:val="33"/>
          <w:szCs w:val="33"/>
        </w:rPr>
        <w:t>（2）保证园内环境清洁美观,随时清理垃圾堆物。</w:t>
      </w:r>
    </w:p>
    <w:p>
      <w:pPr>
        <w:ind w:firstLine="495" w:firstLineChars="150"/>
        <w:rPr>
          <w:rFonts w:hint="eastAsia" w:eastAsia="方正仿宋_GBK"/>
          <w:sz w:val="33"/>
          <w:szCs w:val="33"/>
        </w:rPr>
      </w:pPr>
      <w:r>
        <w:rPr>
          <w:rFonts w:hint="eastAsia" w:eastAsia="方正仿宋_GBK"/>
          <w:sz w:val="33"/>
          <w:szCs w:val="33"/>
        </w:rPr>
        <w:t>（3）加强安全管理，完善防范措施。本着为幼儿的安全和身心发展负责的态度，加强安全防范措施，从园舍设备的使用与维修角度出发消除不安全隐患，完善安全 制度。重点是全园卫生安全要求和食堂管理，其次，各班教师把安全工作纳入日事议程，利用有利时机加强幼儿自我保护能力的培养。</w:t>
      </w:r>
    </w:p>
    <w:p>
      <w:pPr>
        <w:ind w:firstLine="660" w:firstLineChars="200"/>
        <w:rPr>
          <w:rFonts w:hint="eastAsia" w:ascii="华文楷体" w:hAnsi="华文楷体" w:eastAsia="方正黑体_GBK"/>
          <w:b/>
          <w:sz w:val="28"/>
          <w:szCs w:val="28"/>
          <w:lang w:val="en-US" w:eastAsia="zh-CN"/>
        </w:rPr>
      </w:pPr>
      <w:r>
        <w:rPr>
          <w:rFonts w:hint="eastAsia" w:ascii="方正黑体_GBK" w:hAnsi="方正黑体_GBK" w:eastAsia="方正黑体_GBK" w:cs="方正黑体_GBK"/>
          <w:bCs/>
          <w:sz w:val="33"/>
          <w:szCs w:val="33"/>
        </w:rPr>
        <w:t>二、部门</w:t>
      </w:r>
      <w:r>
        <w:rPr>
          <w:rFonts w:hint="eastAsia" w:ascii="方正黑体_GBK" w:hAnsi="方正黑体_GBK" w:eastAsia="方正黑体_GBK" w:cs="方正黑体_GBK"/>
          <w:bCs/>
          <w:sz w:val="33"/>
          <w:szCs w:val="33"/>
          <w:lang w:val="en-US" w:eastAsia="zh-CN"/>
        </w:rPr>
        <w:t>预算单位构成</w:t>
      </w:r>
    </w:p>
    <w:p>
      <w:pPr>
        <w:ind w:firstLine="660" w:firstLineChars="200"/>
        <w:rPr>
          <w:rFonts w:ascii="方正仿宋_GBK" w:hAnsi="方正仿宋_GBK" w:eastAsia="方正仿宋_GBK" w:cs="方正仿宋_GBK"/>
          <w:sz w:val="33"/>
          <w:szCs w:val="33"/>
        </w:rPr>
      </w:pPr>
      <w:r>
        <w:rPr>
          <w:rFonts w:hint="eastAsia" w:ascii="方正仿宋_GBK" w:hAnsi="方正仿宋_GBK" w:eastAsia="方正仿宋_GBK" w:cs="方正仿宋_GBK"/>
          <w:sz w:val="33"/>
          <w:szCs w:val="33"/>
        </w:rPr>
        <w:t>武胜县</w:t>
      </w:r>
      <w:r>
        <w:rPr>
          <w:rFonts w:hint="eastAsia" w:ascii="方正仿宋_GBK" w:hAnsi="方正仿宋_GBK" w:eastAsia="方正仿宋_GBK" w:cs="方正仿宋_GBK"/>
          <w:sz w:val="33"/>
          <w:szCs w:val="33"/>
          <w:lang w:eastAsia="zh-CN"/>
        </w:rPr>
        <w:t>城东</w:t>
      </w:r>
      <w:r>
        <w:rPr>
          <w:rFonts w:hint="eastAsia" w:ascii="方正仿宋_GBK" w:hAnsi="方正仿宋_GBK" w:eastAsia="方正仿宋_GBK" w:cs="方正仿宋_GBK"/>
          <w:sz w:val="33"/>
          <w:szCs w:val="33"/>
        </w:rPr>
        <w:t>幼儿园是一级预算单位，没有下属的二级预算单位，是单设的一所幼儿园，现有教学班</w:t>
      </w:r>
      <w:r>
        <w:rPr>
          <w:rFonts w:hint="eastAsia" w:ascii="方正仿宋_GBK" w:hAnsi="方正仿宋_GBK" w:eastAsia="方正仿宋_GBK" w:cs="方正仿宋_GBK"/>
          <w:sz w:val="33"/>
          <w:szCs w:val="33"/>
          <w:lang w:val="en-US" w:eastAsia="zh-CN"/>
        </w:rPr>
        <w:t>6</w:t>
      </w:r>
      <w:r>
        <w:rPr>
          <w:rFonts w:hint="eastAsia" w:ascii="方正仿宋_GBK" w:hAnsi="方正仿宋_GBK" w:eastAsia="方正仿宋_GBK" w:cs="方正仿宋_GBK"/>
          <w:sz w:val="33"/>
          <w:szCs w:val="33"/>
        </w:rPr>
        <w:t>个，学生</w:t>
      </w:r>
      <w:r>
        <w:rPr>
          <w:rFonts w:hint="eastAsia" w:eastAsia="方正仿宋_GBK"/>
          <w:sz w:val="33"/>
          <w:szCs w:val="33"/>
          <w:lang w:val="en-US" w:eastAsia="zh-CN"/>
        </w:rPr>
        <w:t>338</w:t>
      </w:r>
      <w:r>
        <w:rPr>
          <w:rFonts w:hint="eastAsia" w:ascii="方正仿宋_GBK" w:hAnsi="方正仿宋_GBK" w:eastAsia="方正仿宋_GBK" w:cs="方正仿宋_GBK"/>
          <w:sz w:val="33"/>
          <w:szCs w:val="33"/>
        </w:rPr>
        <w:t>人,在职教职工</w:t>
      </w:r>
      <w:r>
        <w:rPr>
          <w:rFonts w:hint="eastAsia" w:eastAsia="方正仿宋_GBK"/>
          <w:sz w:val="33"/>
          <w:szCs w:val="33"/>
          <w:lang w:val="en-US" w:eastAsia="zh-CN"/>
        </w:rPr>
        <w:t>43</w:t>
      </w:r>
      <w:r>
        <w:rPr>
          <w:rFonts w:hint="eastAsia" w:ascii="方正仿宋_GBK" w:hAnsi="方正仿宋_GBK" w:eastAsia="方正仿宋_GBK" w:cs="方正仿宋_GBK"/>
          <w:sz w:val="33"/>
          <w:szCs w:val="33"/>
        </w:rPr>
        <w:t>人，其中专任教师</w:t>
      </w:r>
      <w:r>
        <w:rPr>
          <w:rFonts w:hint="eastAsia" w:eastAsia="方正仿宋_GBK"/>
          <w:sz w:val="33"/>
          <w:szCs w:val="33"/>
          <w:lang w:val="en-US" w:eastAsia="zh-CN"/>
        </w:rPr>
        <w:t>25</w:t>
      </w:r>
      <w:r>
        <w:rPr>
          <w:rFonts w:hint="eastAsia" w:ascii="方正仿宋_GBK" w:hAnsi="方正仿宋_GBK" w:eastAsia="方正仿宋_GBK" w:cs="方正仿宋_GBK"/>
          <w:sz w:val="33"/>
          <w:szCs w:val="33"/>
        </w:rPr>
        <w:t>人</w:t>
      </w:r>
      <w:r>
        <w:rPr>
          <w:rFonts w:hint="eastAsia" w:ascii="方正仿宋_GBK" w:hAnsi="方正仿宋_GBK" w:eastAsia="方正仿宋_GBK" w:cs="方正仿宋_GBK"/>
          <w:sz w:val="33"/>
          <w:szCs w:val="33"/>
          <w:lang w:eastAsia="zh-CN"/>
        </w:rPr>
        <w:t>（含合同制级临聘代课教师</w:t>
      </w:r>
      <w:r>
        <w:rPr>
          <w:rFonts w:hint="eastAsia" w:ascii="方正仿宋_GBK" w:hAnsi="方正仿宋_GBK" w:eastAsia="方正仿宋_GBK" w:cs="方正仿宋_GBK"/>
          <w:sz w:val="33"/>
          <w:szCs w:val="33"/>
        </w:rPr>
        <w:t>，</w:t>
      </w:r>
      <w:r>
        <w:rPr>
          <w:rFonts w:hint="eastAsia" w:ascii="方正仿宋_GBK" w:hAnsi="方正仿宋_GBK" w:eastAsia="方正仿宋_GBK" w:cs="方正仿宋_GBK"/>
          <w:sz w:val="33"/>
          <w:szCs w:val="33"/>
          <w:lang w:eastAsia="zh-CN"/>
        </w:rPr>
        <w:t>其中在职借入人员</w:t>
      </w:r>
      <w:r>
        <w:rPr>
          <w:rFonts w:hint="eastAsia" w:ascii="方正仿宋_GBK" w:hAnsi="方正仿宋_GBK" w:eastAsia="方正仿宋_GBK" w:cs="方正仿宋_GBK"/>
          <w:sz w:val="33"/>
          <w:szCs w:val="33"/>
          <w:lang w:val="en-US" w:eastAsia="zh-CN"/>
        </w:rPr>
        <w:t>2人，合同制23人）、</w:t>
      </w:r>
      <w:r>
        <w:rPr>
          <w:rFonts w:hint="eastAsia" w:ascii="方正仿宋_GBK" w:hAnsi="方正仿宋_GBK" w:eastAsia="方正仿宋_GBK" w:cs="方正仿宋_GBK"/>
          <w:sz w:val="33"/>
          <w:szCs w:val="33"/>
        </w:rPr>
        <w:t>食堂临聘工人</w:t>
      </w:r>
      <w:r>
        <w:rPr>
          <w:rFonts w:hint="eastAsia" w:eastAsia="方正仿宋_GBK"/>
          <w:sz w:val="33"/>
          <w:szCs w:val="33"/>
          <w:lang w:val="en-US" w:eastAsia="zh-CN"/>
        </w:rPr>
        <w:t>15</w:t>
      </w:r>
      <w:r>
        <w:rPr>
          <w:rFonts w:hint="eastAsia" w:ascii="方正仿宋_GBK" w:hAnsi="方正仿宋_GBK" w:eastAsia="方正仿宋_GBK" w:cs="方正仿宋_GBK"/>
          <w:sz w:val="33"/>
          <w:szCs w:val="33"/>
        </w:rPr>
        <w:t>人、</w:t>
      </w:r>
      <w:r>
        <w:rPr>
          <w:rFonts w:hint="eastAsia" w:ascii="方正仿宋_GBK" w:hAnsi="方正仿宋_GBK" w:eastAsia="方正仿宋_GBK" w:cs="方正仿宋_GBK"/>
          <w:sz w:val="33"/>
          <w:szCs w:val="33"/>
          <w:lang w:eastAsia="zh-CN"/>
        </w:rPr>
        <w:t>保洁</w:t>
      </w:r>
      <w:r>
        <w:rPr>
          <w:rFonts w:hint="eastAsia" w:ascii="方正仿宋_GBK" w:hAnsi="方正仿宋_GBK" w:eastAsia="方正仿宋_GBK" w:cs="方正仿宋_GBK"/>
          <w:sz w:val="33"/>
          <w:szCs w:val="33"/>
          <w:lang w:val="en-US" w:eastAsia="zh-CN"/>
        </w:rPr>
        <w:t>1人、</w:t>
      </w:r>
      <w:r>
        <w:rPr>
          <w:rFonts w:hint="eastAsia" w:ascii="方正仿宋_GBK" w:hAnsi="方正仿宋_GBK" w:eastAsia="方正仿宋_GBK" w:cs="方正仿宋_GBK"/>
          <w:sz w:val="33"/>
          <w:szCs w:val="33"/>
        </w:rPr>
        <w:t>临聘门卫2人。本</w:t>
      </w:r>
      <w:r>
        <w:rPr>
          <w:rFonts w:hint="eastAsia" w:ascii="方正仿宋_GBK" w:hAnsi="方正仿宋_GBK" w:eastAsia="方正仿宋_GBK" w:cs="方正仿宋_GBK"/>
          <w:sz w:val="33"/>
          <w:szCs w:val="33"/>
          <w:lang w:eastAsia="zh-CN"/>
        </w:rPr>
        <w:t>部门</w:t>
      </w:r>
      <w:r>
        <w:rPr>
          <w:rFonts w:hint="eastAsia" w:ascii="方正仿宋_GBK" w:hAnsi="方正仿宋_GBK" w:eastAsia="方正仿宋_GBK" w:cs="方正仿宋_GBK"/>
          <w:sz w:val="33"/>
          <w:szCs w:val="33"/>
        </w:rPr>
        <w:t>现设有</w:t>
      </w:r>
      <w:r>
        <w:rPr>
          <w:rFonts w:hint="eastAsia" w:ascii="方正仿宋_GBK" w:hAnsi="方正仿宋_GBK" w:eastAsia="方正仿宋_GBK" w:cs="方正仿宋_GBK"/>
          <w:sz w:val="33"/>
          <w:szCs w:val="33"/>
          <w:lang w:eastAsia="zh-CN"/>
        </w:rPr>
        <w:t>园长</w:t>
      </w:r>
      <w:r>
        <w:rPr>
          <w:rFonts w:hint="eastAsia" w:ascii="方正仿宋_GBK" w:hAnsi="方正仿宋_GBK" w:eastAsia="方正仿宋_GBK" w:cs="方正仿宋_GBK"/>
          <w:sz w:val="33"/>
          <w:szCs w:val="33"/>
        </w:rPr>
        <w:t>办公室、副</w:t>
      </w:r>
      <w:r>
        <w:rPr>
          <w:rFonts w:hint="eastAsia" w:ascii="方正仿宋_GBK" w:hAnsi="方正仿宋_GBK" w:eastAsia="方正仿宋_GBK" w:cs="方正仿宋_GBK"/>
          <w:sz w:val="33"/>
          <w:szCs w:val="33"/>
          <w:lang w:eastAsia="zh-CN"/>
        </w:rPr>
        <w:t>园长</w:t>
      </w:r>
      <w:r>
        <w:rPr>
          <w:rFonts w:hint="eastAsia" w:ascii="方正仿宋_GBK" w:hAnsi="方正仿宋_GBK" w:eastAsia="方正仿宋_GBK" w:cs="方正仿宋_GBK"/>
          <w:sz w:val="33"/>
          <w:szCs w:val="33"/>
        </w:rPr>
        <w:t>办公室、德育办公室、安全办公室、保教处、后勤办公室、财会室、教师办公室。</w:t>
      </w:r>
    </w:p>
    <w:p>
      <w:pPr>
        <w:ind w:firstLine="495" w:firstLineChars="150"/>
        <w:rPr>
          <w:rFonts w:hint="eastAsia" w:ascii="方正黑体_GBK" w:hAnsi="方正黑体_GBK" w:eastAsia="方正黑体_GBK" w:cs="方正黑体_GBK"/>
          <w:bCs/>
          <w:sz w:val="33"/>
          <w:szCs w:val="33"/>
          <w:lang w:val="en-US" w:eastAsia="zh-CN"/>
        </w:rPr>
      </w:pPr>
      <w:r>
        <w:rPr>
          <w:rFonts w:hint="eastAsia" w:ascii="方正黑体_GBK" w:hAnsi="方正黑体_GBK" w:eastAsia="方正黑体_GBK" w:cs="方正黑体_GBK"/>
          <w:bCs/>
          <w:sz w:val="33"/>
          <w:szCs w:val="33"/>
        </w:rPr>
        <w:t>三、收支预算情况</w:t>
      </w:r>
      <w:r>
        <w:rPr>
          <w:rFonts w:hint="eastAsia" w:ascii="方正黑体_GBK" w:hAnsi="方正黑体_GBK" w:eastAsia="方正黑体_GBK" w:cs="方正黑体_GBK"/>
          <w:bCs/>
          <w:sz w:val="33"/>
          <w:szCs w:val="33"/>
          <w:lang w:val="en-US" w:eastAsia="zh-CN"/>
        </w:rPr>
        <w:t>说明</w:t>
      </w:r>
    </w:p>
    <w:p>
      <w:pPr>
        <w:ind w:firstLine="660" w:firstLineChars="200"/>
        <w:rPr>
          <w:rFonts w:ascii="方正仿宋_GBK" w:hAnsi="方正仿宋_GBK" w:eastAsia="方正仿宋_GBK" w:cs="方正仿宋_GBK"/>
          <w:sz w:val="33"/>
          <w:szCs w:val="33"/>
        </w:rPr>
      </w:pPr>
      <w:r>
        <w:rPr>
          <w:rFonts w:hint="eastAsia" w:ascii="方正仿宋_GBK" w:hAnsi="方正仿宋_GBK" w:eastAsia="方正仿宋_GBK" w:cs="方正仿宋_GBK"/>
          <w:sz w:val="33"/>
          <w:szCs w:val="33"/>
        </w:rPr>
        <w:t>按照综合预算的原则，</w:t>
      </w:r>
      <w:r>
        <w:rPr>
          <w:rFonts w:hint="eastAsia" w:ascii="方正仿宋_GBK" w:hAnsi="方正仿宋_GBK" w:eastAsia="方正仿宋_GBK" w:cs="方正仿宋_GBK"/>
          <w:sz w:val="33"/>
          <w:szCs w:val="33"/>
          <w:lang w:eastAsia="zh-CN"/>
        </w:rPr>
        <w:t>武胜县城东幼儿园</w:t>
      </w:r>
      <w:r>
        <w:rPr>
          <w:rFonts w:hint="eastAsia" w:ascii="方正仿宋_GBK" w:hAnsi="方正仿宋_GBK" w:eastAsia="方正仿宋_GBK" w:cs="方正仿宋_GBK"/>
          <w:sz w:val="33"/>
          <w:szCs w:val="33"/>
        </w:rPr>
        <w:t>所有收入和支出均纳入部门预算管理。收入包括：一般公共预算拨款收入；支出包括：教育支出</w:t>
      </w:r>
      <w:r>
        <w:rPr>
          <w:rFonts w:hint="eastAsia" w:ascii="方正仿宋_GBK" w:hAnsi="方正仿宋_GBK" w:eastAsia="方正仿宋_GBK" w:cs="方正仿宋_GBK"/>
          <w:sz w:val="33"/>
          <w:szCs w:val="33"/>
          <w:lang w:eastAsia="zh-CN"/>
        </w:rPr>
        <w:t>（含合同制人员社会保险）城东幼儿园</w:t>
      </w:r>
      <w:r>
        <w:rPr>
          <w:rFonts w:hint="eastAsia" w:eastAsia="方正仿宋_GBK"/>
          <w:sz w:val="33"/>
          <w:szCs w:val="33"/>
          <w:lang w:eastAsia="zh-CN"/>
        </w:rPr>
        <w:t>2021</w:t>
      </w:r>
      <w:r>
        <w:rPr>
          <w:rFonts w:hint="eastAsia" w:ascii="方正仿宋_GBK" w:hAnsi="方正仿宋_GBK" w:eastAsia="方正仿宋_GBK" w:cs="方正仿宋_GBK"/>
          <w:sz w:val="33"/>
          <w:szCs w:val="33"/>
        </w:rPr>
        <w:t>年收支总预算为</w:t>
      </w:r>
      <w:r>
        <w:rPr>
          <w:rFonts w:hint="eastAsia" w:eastAsia="方正仿宋_GBK"/>
          <w:sz w:val="33"/>
          <w:szCs w:val="33"/>
          <w:lang w:eastAsia="zh-CN"/>
        </w:rPr>
        <w:t>1,712,289.80</w:t>
      </w:r>
      <w:r>
        <w:rPr>
          <w:rFonts w:hint="eastAsia" w:ascii="方正仿宋_GBK" w:hAnsi="方正仿宋_GBK" w:eastAsia="方正仿宋_GBK" w:cs="方正仿宋_GBK"/>
          <w:sz w:val="33"/>
          <w:szCs w:val="33"/>
        </w:rPr>
        <w:t>元。</w:t>
      </w:r>
    </w:p>
    <w:p>
      <w:pPr>
        <w:ind w:firstLine="660" w:firstLineChars="200"/>
        <w:rPr>
          <w:sz w:val="24"/>
        </w:rPr>
      </w:pPr>
      <w:r>
        <w:rPr>
          <w:rFonts w:hint="eastAsia" w:ascii="方正楷体_GBK" w:hAnsi="方正楷体_GBK" w:eastAsia="方正楷体_GBK" w:cs="方正楷体_GBK"/>
          <w:b/>
          <w:sz w:val="33"/>
          <w:szCs w:val="33"/>
        </w:rPr>
        <w:t>（一）收入预算情况</w:t>
      </w:r>
      <w:r>
        <w:rPr>
          <w:rFonts w:hint="eastAsia" w:ascii="方正楷体_GBK" w:hAnsi="方正楷体_GBK" w:eastAsia="方正楷体_GBK" w:cs="方正楷体_GBK"/>
          <w:b/>
          <w:sz w:val="33"/>
          <w:szCs w:val="33"/>
        </w:rPr>
        <w:br w:type="textWrapping"/>
      </w:r>
      <w:r>
        <w:rPr>
          <w:rFonts w:hint="eastAsia"/>
          <w:sz w:val="24"/>
        </w:rPr>
        <w:t>　　</w:t>
      </w:r>
      <w:r>
        <w:rPr>
          <w:rFonts w:hint="eastAsia" w:ascii="方正仿宋_GBK" w:hAnsi="方正仿宋_GBK" w:eastAsia="方正仿宋_GBK" w:cs="方正仿宋_GBK"/>
          <w:sz w:val="33"/>
          <w:szCs w:val="33"/>
          <w:lang w:eastAsia="zh-CN"/>
        </w:rPr>
        <w:t>城东幼儿园</w:t>
      </w:r>
      <w:r>
        <w:rPr>
          <w:rFonts w:hint="eastAsia" w:eastAsia="方正仿宋_GBK"/>
          <w:sz w:val="33"/>
          <w:szCs w:val="33"/>
          <w:lang w:eastAsia="zh-CN"/>
        </w:rPr>
        <w:t>2021</w:t>
      </w:r>
      <w:r>
        <w:rPr>
          <w:rFonts w:hint="eastAsia" w:ascii="方正仿宋_GBK" w:hAnsi="方正仿宋_GBK" w:eastAsia="方正仿宋_GBK" w:cs="方正仿宋_GBK"/>
          <w:sz w:val="33"/>
          <w:szCs w:val="33"/>
        </w:rPr>
        <w:t>年收入预算</w:t>
      </w:r>
      <w:r>
        <w:rPr>
          <w:rFonts w:hint="eastAsia" w:eastAsia="方正仿宋_GBK"/>
          <w:sz w:val="33"/>
          <w:szCs w:val="33"/>
          <w:lang w:eastAsia="zh-CN"/>
        </w:rPr>
        <w:t>1,712,289.80</w:t>
      </w:r>
      <w:r>
        <w:rPr>
          <w:rFonts w:hint="eastAsia" w:ascii="方正仿宋_GBK" w:hAnsi="方正仿宋_GBK" w:eastAsia="方正仿宋_GBK" w:cs="方正仿宋_GBK"/>
          <w:sz w:val="33"/>
          <w:szCs w:val="33"/>
        </w:rPr>
        <w:t>元，其中：一般公共预算拨款收入</w:t>
      </w:r>
      <w:r>
        <w:rPr>
          <w:rFonts w:hint="eastAsia" w:eastAsia="方正仿宋_GBK"/>
          <w:sz w:val="33"/>
          <w:szCs w:val="33"/>
          <w:lang w:eastAsia="zh-CN"/>
        </w:rPr>
        <w:t>1,712,289.80</w:t>
      </w:r>
      <w:r>
        <w:rPr>
          <w:rFonts w:hint="eastAsia" w:ascii="方正仿宋_GBK" w:hAnsi="方正仿宋_GBK" w:eastAsia="方正仿宋_GBK" w:cs="方正仿宋_GBK"/>
          <w:sz w:val="33"/>
          <w:szCs w:val="33"/>
        </w:rPr>
        <w:t>元，占</w:t>
      </w:r>
      <w:r>
        <w:rPr>
          <w:rFonts w:hint="eastAsia" w:eastAsia="方正仿宋_GBK"/>
          <w:sz w:val="33"/>
          <w:szCs w:val="33"/>
        </w:rPr>
        <w:t>100%</w:t>
      </w:r>
      <w:r>
        <w:rPr>
          <w:rFonts w:hint="eastAsia" w:ascii="方正仿宋_GBK" w:hAnsi="方正仿宋_GBK" w:eastAsia="方正仿宋_GBK" w:cs="方正仿宋_GBK"/>
          <w:sz w:val="33"/>
          <w:szCs w:val="33"/>
        </w:rPr>
        <w:t>。</w:t>
      </w:r>
      <w:r>
        <w:rPr>
          <w:rFonts w:hint="eastAsia" w:ascii="方正仿宋_GBK" w:hAnsi="方正仿宋_GBK" w:eastAsia="方正仿宋_GBK" w:cs="方正仿宋_GBK"/>
          <w:sz w:val="33"/>
          <w:szCs w:val="33"/>
        </w:rPr>
        <w:br w:type="textWrapping"/>
      </w:r>
      <w:r>
        <w:rPr>
          <w:rFonts w:hint="eastAsia"/>
          <w:sz w:val="24"/>
        </w:rPr>
        <w:t>　　</w:t>
      </w:r>
      <w:r>
        <w:rPr>
          <w:rFonts w:hint="eastAsia" w:ascii="方正楷体_GBK" w:hAnsi="方正楷体_GBK" w:eastAsia="方正楷体_GBK" w:cs="方正楷体_GBK"/>
          <w:b/>
          <w:sz w:val="33"/>
          <w:szCs w:val="33"/>
        </w:rPr>
        <w:t>（二）支出预算情况</w:t>
      </w:r>
      <w:r>
        <w:rPr>
          <w:rFonts w:hint="eastAsia"/>
          <w:sz w:val="24"/>
        </w:rPr>
        <w:br w:type="textWrapping"/>
      </w:r>
      <w:r>
        <w:rPr>
          <w:rFonts w:hint="eastAsia"/>
          <w:sz w:val="24"/>
        </w:rPr>
        <w:t>　　</w:t>
      </w:r>
      <w:r>
        <w:rPr>
          <w:rFonts w:hint="eastAsia" w:ascii="方正仿宋_GBK" w:hAnsi="方正仿宋_GBK" w:eastAsia="方正仿宋_GBK" w:cs="方正仿宋_GBK"/>
          <w:sz w:val="33"/>
          <w:szCs w:val="33"/>
          <w:lang w:eastAsia="zh-CN"/>
        </w:rPr>
        <w:t>城东幼儿园</w:t>
      </w:r>
      <w:r>
        <w:rPr>
          <w:rFonts w:hint="eastAsia" w:eastAsia="方正仿宋_GBK"/>
          <w:sz w:val="33"/>
          <w:szCs w:val="33"/>
          <w:lang w:eastAsia="zh-CN"/>
        </w:rPr>
        <w:t>2021</w:t>
      </w:r>
      <w:r>
        <w:rPr>
          <w:rFonts w:hint="eastAsia" w:ascii="方正仿宋_GBK" w:hAnsi="方正仿宋_GBK" w:eastAsia="方正仿宋_GBK" w:cs="方正仿宋_GBK"/>
          <w:sz w:val="33"/>
          <w:szCs w:val="33"/>
        </w:rPr>
        <w:t>年支出预算</w:t>
      </w:r>
      <w:r>
        <w:rPr>
          <w:rFonts w:hint="eastAsia" w:eastAsia="方正仿宋_GBK"/>
          <w:sz w:val="33"/>
          <w:szCs w:val="33"/>
          <w:lang w:eastAsia="zh-CN"/>
        </w:rPr>
        <w:t>1,712,289.80</w:t>
      </w:r>
      <w:r>
        <w:rPr>
          <w:rFonts w:hint="eastAsia" w:ascii="方正仿宋_GBK" w:hAnsi="方正仿宋_GBK" w:eastAsia="方正仿宋_GBK" w:cs="方正仿宋_GBK"/>
          <w:sz w:val="33"/>
          <w:szCs w:val="33"/>
        </w:rPr>
        <w:t>元，其中：基本支出</w:t>
      </w:r>
      <w:r>
        <w:rPr>
          <w:rFonts w:hint="eastAsia" w:eastAsia="方正仿宋_GBK"/>
          <w:sz w:val="33"/>
          <w:szCs w:val="33"/>
          <w:lang w:eastAsia="zh-CN"/>
        </w:rPr>
        <w:t>1,712,289.80</w:t>
      </w:r>
      <w:r>
        <w:rPr>
          <w:rFonts w:hint="eastAsia" w:ascii="方正仿宋_GBK" w:hAnsi="方正仿宋_GBK" w:eastAsia="方正仿宋_GBK" w:cs="方正仿宋_GBK"/>
          <w:sz w:val="33"/>
          <w:szCs w:val="33"/>
        </w:rPr>
        <w:t>元，占</w:t>
      </w:r>
      <w:r>
        <w:rPr>
          <w:rFonts w:hint="eastAsia" w:eastAsia="方正仿宋_GBK"/>
          <w:sz w:val="33"/>
          <w:szCs w:val="33"/>
        </w:rPr>
        <w:t>100%</w:t>
      </w:r>
      <w:r>
        <w:rPr>
          <w:rFonts w:hint="eastAsia" w:ascii="方正仿宋_GBK" w:hAnsi="方正仿宋_GBK" w:eastAsia="方正仿宋_GBK" w:cs="方正仿宋_GBK"/>
          <w:sz w:val="33"/>
          <w:szCs w:val="33"/>
        </w:rPr>
        <w:t>。</w:t>
      </w:r>
    </w:p>
    <w:p>
      <w:pPr>
        <w:ind w:firstLine="495" w:firstLineChars="150"/>
        <w:rPr>
          <w:rFonts w:ascii="华文楷体" w:hAnsi="华文楷体" w:eastAsia="华文楷体"/>
          <w:b/>
          <w:sz w:val="28"/>
          <w:szCs w:val="28"/>
        </w:rPr>
      </w:pPr>
      <w:r>
        <w:rPr>
          <w:rFonts w:hint="eastAsia" w:ascii="方正黑体_GBK" w:hAnsi="方正黑体_GBK" w:eastAsia="方正黑体_GBK" w:cs="方正黑体_GBK"/>
          <w:bCs/>
          <w:sz w:val="33"/>
          <w:szCs w:val="33"/>
        </w:rPr>
        <w:t>四、财政拨款收支预算情况说明</w:t>
      </w:r>
    </w:p>
    <w:p>
      <w:pPr>
        <w:ind w:firstLine="660" w:firstLineChars="200"/>
        <w:rPr>
          <w:rFonts w:hint="eastAsia" w:eastAsia="方正仿宋_GBK"/>
          <w:sz w:val="24"/>
          <w:lang w:eastAsia="zh-CN"/>
        </w:rPr>
      </w:pPr>
      <w:r>
        <w:rPr>
          <w:rFonts w:hint="eastAsia" w:eastAsia="方正仿宋_GBK"/>
          <w:sz w:val="33"/>
          <w:szCs w:val="33"/>
          <w:lang w:eastAsia="zh-CN"/>
        </w:rPr>
        <w:t>2021</w:t>
      </w:r>
      <w:r>
        <w:rPr>
          <w:rFonts w:hint="eastAsia" w:ascii="方正仿宋_GBK" w:hAnsi="方正仿宋_GBK" w:eastAsia="方正仿宋_GBK" w:cs="方正仿宋_GBK"/>
          <w:sz w:val="33"/>
          <w:szCs w:val="33"/>
        </w:rPr>
        <w:t>年</w:t>
      </w:r>
      <w:r>
        <w:rPr>
          <w:rFonts w:hint="eastAsia" w:ascii="方正仿宋_GBK" w:hAnsi="方正仿宋_GBK" w:eastAsia="方正仿宋_GBK" w:cs="方正仿宋_GBK"/>
          <w:sz w:val="33"/>
          <w:szCs w:val="33"/>
          <w:lang w:eastAsia="zh-CN"/>
        </w:rPr>
        <w:t>城东幼儿园</w:t>
      </w:r>
      <w:r>
        <w:rPr>
          <w:rFonts w:hint="eastAsia" w:ascii="方正仿宋_GBK" w:hAnsi="方正仿宋_GBK" w:eastAsia="方正仿宋_GBK" w:cs="方正仿宋_GBK"/>
          <w:sz w:val="33"/>
          <w:szCs w:val="33"/>
        </w:rPr>
        <w:t>部门预算财政拨款收支总预算</w:t>
      </w:r>
      <w:r>
        <w:rPr>
          <w:rFonts w:hint="eastAsia" w:eastAsia="方正仿宋_GBK"/>
          <w:sz w:val="33"/>
          <w:szCs w:val="33"/>
          <w:lang w:eastAsia="zh-CN"/>
        </w:rPr>
        <w:t>1,712,289.80</w:t>
      </w:r>
      <w:r>
        <w:rPr>
          <w:rFonts w:hint="eastAsia" w:ascii="方正仿宋_GBK" w:hAnsi="方正仿宋_GBK" w:eastAsia="方正仿宋_GBK" w:cs="方正仿宋_GBK"/>
          <w:sz w:val="33"/>
          <w:szCs w:val="33"/>
        </w:rPr>
        <w:t>元。收入包括：本年一般公共预算拨款收入</w:t>
      </w:r>
      <w:r>
        <w:rPr>
          <w:rFonts w:hint="eastAsia" w:eastAsia="方正仿宋_GBK"/>
          <w:sz w:val="33"/>
          <w:szCs w:val="33"/>
          <w:lang w:eastAsia="zh-CN"/>
        </w:rPr>
        <w:t>1,712,289.80</w:t>
      </w:r>
      <w:r>
        <w:rPr>
          <w:rFonts w:hint="eastAsia" w:ascii="方正仿宋_GBK" w:hAnsi="方正仿宋_GBK" w:eastAsia="方正仿宋_GBK" w:cs="方正仿宋_GBK"/>
          <w:sz w:val="33"/>
          <w:szCs w:val="33"/>
        </w:rPr>
        <w:t>元；支出包括：教育支出</w:t>
      </w:r>
      <w:r>
        <w:rPr>
          <w:rFonts w:hint="eastAsia" w:eastAsia="方正仿宋_GBK"/>
          <w:sz w:val="33"/>
          <w:szCs w:val="33"/>
          <w:lang w:val="en-US" w:eastAsia="zh-CN"/>
        </w:rPr>
        <w:t>1,712,289.80</w:t>
      </w:r>
      <w:r>
        <w:rPr>
          <w:rFonts w:hint="eastAsia" w:ascii="方正仿宋_GBK" w:hAnsi="方正仿宋_GBK" w:eastAsia="方正仿宋_GBK" w:cs="方正仿宋_GBK"/>
          <w:sz w:val="33"/>
          <w:szCs w:val="33"/>
        </w:rPr>
        <w:t>元</w:t>
      </w:r>
      <w:r>
        <w:rPr>
          <w:rFonts w:hint="eastAsia" w:ascii="方正仿宋_GBK" w:hAnsi="方正仿宋_GBK" w:eastAsia="方正仿宋_GBK" w:cs="方正仿宋_GBK"/>
          <w:sz w:val="33"/>
          <w:szCs w:val="33"/>
          <w:lang w:eastAsia="zh-CN"/>
        </w:rPr>
        <w:t>（含合同制社会保险）</w:t>
      </w:r>
    </w:p>
    <w:p>
      <w:pPr>
        <w:ind w:firstLine="495" w:firstLineChars="150"/>
        <w:rPr>
          <w:rFonts w:ascii="华文楷体" w:hAnsi="华文楷体" w:eastAsia="华文楷体"/>
          <w:b/>
          <w:sz w:val="28"/>
          <w:szCs w:val="28"/>
        </w:rPr>
      </w:pPr>
      <w:r>
        <w:rPr>
          <w:rFonts w:hint="eastAsia" w:ascii="方正黑体_GBK" w:hAnsi="方正黑体_GBK" w:eastAsia="方正黑体_GBK" w:cs="方正黑体_GBK"/>
          <w:bCs/>
          <w:sz w:val="33"/>
          <w:szCs w:val="33"/>
        </w:rPr>
        <w:t>五、一般公共预算当年拨款情况说明</w:t>
      </w:r>
    </w:p>
    <w:p>
      <w:pPr>
        <w:ind w:firstLine="660" w:firstLineChars="200"/>
        <w:rPr>
          <w:rFonts w:hint="eastAsia" w:eastAsia="方正仿宋_GBK"/>
          <w:sz w:val="33"/>
          <w:szCs w:val="33"/>
          <w:lang w:val="en-US" w:eastAsia="zh-CN"/>
        </w:rPr>
      </w:pPr>
      <w:r>
        <w:rPr>
          <w:rFonts w:hint="eastAsia" w:ascii="方正楷体_GBK" w:hAnsi="方正楷体_GBK" w:eastAsia="方正楷体_GBK" w:cs="方正楷体_GBK"/>
          <w:b/>
          <w:sz w:val="33"/>
          <w:szCs w:val="33"/>
        </w:rPr>
        <w:t>（一）一般公共预算当年拨款规模变化情况</w:t>
      </w:r>
      <w:r>
        <w:rPr>
          <w:rFonts w:hint="eastAsia" w:ascii="方正楷体_GBK" w:hAnsi="方正楷体_GBK" w:eastAsia="方正楷体_GBK" w:cs="方正楷体_GBK"/>
          <w:b/>
          <w:sz w:val="33"/>
          <w:szCs w:val="33"/>
        </w:rPr>
        <w:br w:type="textWrapping"/>
      </w:r>
      <w:r>
        <w:rPr>
          <w:rFonts w:hint="eastAsia" w:ascii="华文楷体" w:hAnsi="华文楷体" w:eastAsia="华文楷体"/>
          <w:b/>
          <w:sz w:val="28"/>
          <w:szCs w:val="28"/>
        </w:rPr>
        <w:t>　　</w:t>
      </w:r>
      <w:r>
        <w:rPr>
          <w:rFonts w:hint="eastAsia" w:eastAsia="方正仿宋_GBK"/>
          <w:sz w:val="33"/>
          <w:szCs w:val="33"/>
          <w:lang w:eastAsia="zh-CN"/>
        </w:rPr>
        <w:t>城东幼儿园2021</w:t>
      </w:r>
      <w:r>
        <w:rPr>
          <w:rFonts w:hint="eastAsia" w:eastAsia="方正仿宋_GBK"/>
          <w:sz w:val="33"/>
          <w:szCs w:val="33"/>
        </w:rPr>
        <w:t>年一般公共预算当年拨款</w:t>
      </w:r>
      <w:r>
        <w:rPr>
          <w:rFonts w:hint="eastAsia" w:eastAsia="方正仿宋_GBK"/>
          <w:sz w:val="33"/>
          <w:szCs w:val="33"/>
          <w:lang w:eastAsia="zh-CN"/>
        </w:rPr>
        <w:t>1,712,289.80</w:t>
      </w:r>
      <w:r>
        <w:rPr>
          <w:rFonts w:hint="eastAsia" w:eastAsia="方正仿宋_GBK"/>
          <w:sz w:val="33"/>
          <w:szCs w:val="33"/>
        </w:rPr>
        <w:t>元，</w:t>
      </w:r>
      <w:r>
        <w:rPr>
          <w:rFonts w:hint="eastAsia" w:eastAsia="方正仿宋_GBK"/>
          <w:sz w:val="33"/>
          <w:szCs w:val="33"/>
          <w:lang w:eastAsia="zh-CN"/>
        </w:rPr>
        <w:t>由于城东幼儿园是新建幼儿园，</w:t>
      </w:r>
      <w:r>
        <w:rPr>
          <w:rFonts w:hint="eastAsia" w:eastAsia="方正仿宋_GBK"/>
          <w:sz w:val="33"/>
          <w:szCs w:val="33"/>
          <w:lang w:val="en-US" w:eastAsia="zh-CN"/>
        </w:rPr>
        <w:t>2019年未纳入财政预算。</w:t>
      </w:r>
    </w:p>
    <w:p>
      <w:pPr>
        <w:ind w:firstLine="660" w:firstLineChars="200"/>
        <w:rPr>
          <w:rFonts w:ascii="华文楷体" w:hAnsi="华文楷体" w:eastAsia="华文楷体"/>
          <w:b/>
          <w:sz w:val="28"/>
          <w:szCs w:val="28"/>
        </w:rPr>
      </w:pPr>
      <w:r>
        <w:rPr>
          <w:rFonts w:hint="eastAsia" w:ascii="方正楷体_GBK" w:hAnsi="方正楷体_GBK" w:eastAsia="方正楷体_GBK" w:cs="方正楷体_GBK"/>
          <w:b/>
          <w:sz w:val="33"/>
          <w:szCs w:val="33"/>
        </w:rPr>
        <w:t>（二）一般公共预算当年拨款结构情况</w:t>
      </w:r>
      <w:r>
        <w:rPr>
          <w:rFonts w:hint="eastAsia" w:ascii="方正楷体_GBK" w:hAnsi="方正楷体_GBK" w:eastAsia="方正楷体_GBK" w:cs="方正楷体_GBK"/>
          <w:b/>
          <w:sz w:val="33"/>
          <w:szCs w:val="33"/>
        </w:rPr>
        <w:br w:type="textWrapping"/>
      </w:r>
      <w:r>
        <w:rPr>
          <w:rFonts w:hint="eastAsia" w:ascii="华文楷体" w:hAnsi="华文楷体" w:eastAsia="华文楷体"/>
          <w:b/>
          <w:sz w:val="28"/>
          <w:szCs w:val="28"/>
        </w:rPr>
        <w:t>　　</w:t>
      </w:r>
      <w:r>
        <w:rPr>
          <w:rFonts w:hint="eastAsia" w:ascii="方正仿宋_GBK" w:hAnsi="方正仿宋_GBK" w:eastAsia="方正仿宋_GBK" w:cs="方正仿宋_GBK"/>
          <w:sz w:val="33"/>
          <w:szCs w:val="33"/>
        </w:rPr>
        <w:t>教育支出</w:t>
      </w:r>
      <w:r>
        <w:rPr>
          <w:rFonts w:hint="eastAsia" w:eastAsia="方正仿宋_GBK"/>
          <w:sz w:val="33"/>
          <w:szCs w:val="33"/>
          <w:lang w:val="en-US" w:eastAsia="zh-CN"/>
        </w:rPr>
        <w:t>1,712,289.80</w:t>
      </w:r>
      <w:r>
        <w:rPr>
          <w:rFonts w:hint="eastAsia" w:ascii="方正仿宋_GBK" w:hAnsi="方正仿宋_GBK" w:eastAsia="方正仿宋_GBK" w:cs="方正仿宋_GBK"/>
          <w:sz w:val="33"/>
          <w:szCs w:val="33"/>
        </w:rPr>
        <w:t>元</w:t>
      </w:r>
      <w:r>
        <w:rPr>
          <w:rFonts w:hint="eastAsia" w:ascii="方正仿宋_GBK" w:hAnsi="方正仿宋_GBK" w:eastAsia="方正仿宋_GBK" w:cs="方正仿宋_GBK"/>
          <w:sz w:val="33"/>
          <w:szCs w:val="33"/>
          <w:lang w:eastAsia="zh-CN"/>
        </w:rPr>
        <w:t>（含合同制社会保险）</w:t>
      </w:r>
      <w:r>
        <w:rPr>
          <w:rFonts w:hint="eastAsia" w:ascii="方正仿宋_GBK" w:hAnsi="方正仿宋_GBK" w:eastAsia="方正仿宋_GBK" w:cs="方正仿宋_GBK"/>
          <w:sz w:val="33"/>
          <w:szCs w:val="33"/>
        </w:rPr>
        <w:t>，占</w:t>
      </w:r>
      <w:r>
        <w:rPr>
          <w:rFonts w:hint="eastAsia" w:eastAsia="方正仿宋_GBK"/>
          <w:sz w:val="33"/>
          <w:szCs w:val="33"/>
          <w:lang w:val="en-US" w:eastAsia="zh-CN"/>
        </w:rPr>
        <w:t>100</w:t>
      </w:r>
      <w:r>
        <w:rPr>
          <w:rFonts w:hint="eastAsia" w:eastAsia="方正仿宋_GBK"/>
          <w:sz w:val="33"/>
          <w:szCs w:val="33"/>
        </w:rPr>
        <w:t>%</w:t>
      </w:r>
      <w:r>
        <w:rPr>
          <w:rFonts w:hint="eastAsia" w:ascii="方正仿宋_GBK" w:hAnsi="方正仿宋_GBK" w:eastAsia="方正仿宋_GBK" w:cs="方正仿宋_GBK"/>
          <w:sz w:val="33"/>
          <w:szCs w:val="33"/>
        </w:rPr>
        <w:t>、</w:t>
      </w:r>
      <w:r>
        <w:rPr>
          <w:rFonts w:hint="eastAsia" w:ascii="方正仿宋_GBK" w:hAnsi="方正仿宋_GBK" w:eastAsia="方正仿宋_GBK" w:cs="方正仿宋_GBK"/>
          <w:sz w:val="33"/>
          <w:szCs w:val="33"/>
          <w:lang w:eastAsia="zh-CN"/>
        </w:rPr>
        <w:t>根据合同，合同制教师无</w:t>
      </w:r>
      <w:r>
        <w:rPr>
          <w:rFonts w:hint="eastAsia" w:ascii="方正仿宋_GBK" w:hAnsi="方正仿宋_GBK" w:eastAsia="方正仿宋_GBK" w:cs="方正仿宋_GBK"/>
          <w:sz w:val="33"/>
          <w:szCs w:val="33"/>
        </w:rPr>
        <w:t>住房保障支出</w:t>
      </w:r>
      <w:r>
        <w:rPr>
          <w:rFonts w:hint="eastAsia" w:ascii="方正仿宋_GBK" w:hAnsi="方正仿宋_GBK" w:eastAsia="方正仿宋_GBK" w:cs="方正仿宋_GBK"/>
          <w:sz w:val="33"/>
          <w:szCs w:val="33"/>
          <w:lang w:eastAsia="zh-CN"/>
        </w:rPr>
        <w:t>。</w:t>
      </w:r>
      <w:r>
        <w:rPr>
          <w:rFonts w:hint="eastAsia"/>
          <w:sz w:val="24"/>
        </w:rPr>
        <w:br w:type="textWrapping"/>
      </w:r>
      <w:r>
        <w:rPr>
          <w:rFonts w:hint="eastAsia" w:ascii="华文楷体" w:hAnsi="华文楷体" w:eastAsia="华文楷体"/>
          <w:b/>
          <w:sz w:val="28"/>
          <w:szCs w:val="28"/>
        </w:rPr>
        <w:t xml:space="preserve">　  </w:t>
      </w:r>
      <w:r>
        <w:rPr>
          <w:rFonts w:hint="eastAsia" w:ascii="方正楷体_GBK" w:hAnsi="方正楷体_GBK" w:eastAsia="方正楷体_GBK" w:cs="方正楷体_GBK"/>
          <w:b/>
          <w:sz w:val="33"/>
          <w:szCs w:val="33"/>
        </w:rPr>
        <w:t>（三）一般公共预算当年拨款具体使用情况</w:t>
      </w:r>
    </w:p>
    <w:p>
      <w:pPr>
        <w:ind w:firstLine="660" w:firstLineChars="200"/>
        <w:rPr>
          <w:rFonts w:ascii="方正仿宋_GBK" w:hAnsi="方正仿宋_GBK" w:eastAsia="方正仿宋_GBK" w:cs="方正仿宋_GBK"/>
          <w:sz w:val="33"/>
          <w:szCs w:val="33"/>
        </w:rPr>
      </w:pPr>
      <w:r>
        <w:rPr>
          <w:rFonts w:hint="eastAsia" w:ascii="方正仿宋_GBK" w:hAnsi="方正仿宋_GBK" w:eastAsia="方正仿宋_GBK" w:cs="方正仿宋_GBK"/>
          <w:sz w:val="33"/>
          <w:szCs w:val="33"/>
        </w:rPr>
        <w:t>教育支出（类）普通教育（款）学前教育（项）</w:t>
      </w:r>
      <w:r>
        <w:rPr>
          <w:rFonts w:hint="eastAsia" w:eastAsia="方正仿宋_GBK"/>
          <w:sz w:val="33"/>
          <w:szCs w:val="33"/>
          <w:lang w:eastAsia="zh-CN"/>
        </w:rPr>
        <w:t>2021</w:t>
      </w:r>
      <w:r>
        <w:rPr>
          <w:rFonts w:hint="eastAsia" w:ascii="方正仿宋_GBK" w:hAnsi="方正仿宋_GBK" w:eastAsia="方正仿宋_GBK" w:cs="方正仿宋_GBK"/>
          <w:sz w:val="33"/>
          <w:szCs w:val="33"/>
        </w:rPr>
        <w:t>年预算数为</w:t>
      </w:r>
      <w:r>
        <w:rPr>
          <w:rFonts w:hint="eastAsia" w:eastAsia="方正仿宋_GBK"/>
          <w:sz w:val="33"/>
          <w:szCs w:val="33"/>
          <w:lang w:val="en-US" w:eastAsia="zh-CN"/>
        </w:rPr>
        <w:t>1,712,289.80</w:t>
      </w:r>
      <w:r>
        <w:rPr>
          <w:rFonts w:hint="eastAsia" w:ascii="方正仿宋_GBK" w:hAnsi="方正仿宋_GBK" w:eastAsia="方正仿宋_GBK" w:cs="方正仿宋_GBK"/>
          <w:sz w:val="33"/>
          <w:szCs w:val="33"/>
        </w:rPr>
        <w:t>元，主要用于</w:t>
      </w:r>
      <w:r>
        <w:rPr>
          <w:rFonts w:hint="eastAsia" w:ascii="方正仿宋_GBK" w:hAnsi="方正仿宋_GBK" w:eastAsia="方正仿宋_GBK" w:cs="方正仿宋_GBK"/>
          <w:sz w:val="33"/>
          <w:szCs w:val="33"/>
          <w:lang w:eastAsia="zh-CN"/>
        </w:rPr>
        <w:t>城东幼儿园</w:t>
      </w:r>
      <w:r>
        <w:rPr>
          <w:rFonts w:hint="eastAsia" w:ascii="方正仿宋_GBK" w:hAnsi="方正仿宋_GBK" w:eastAsia="方正仿宋_GBK" w:cs="方正仿宋_GBK"/>
          <w:sz w:val="33"/>
          <w:szCs w:val="33"/>
        </w:rPr>
        <w:t>教职工基本工资、津补贴</w:t>
      </w:r>
      <w:r>
        <w:rPr>
          <w:rFonts w:hint="eastAsia" w:ascii="方正仿宋_GBK" w:hAnsi="方正仿宋_GBK" w:eastAsia="方正仿宋_GBK" w:cs="方正仿宋_GBK"/>
          <w:sz w:val="33"/>
          <w:szCs w:val="33"/>
          <w:lang w:eastAsia="zh-CN"/>
        </w:rPr>
        <w:t>、社会保险</w:t>
      </w:r>
      <w:r>
        <w:rPr>
          <w:rFonts w:hint="eastAsia" w:ascii="方正仿宋_GBK" w:hAnsi="方正仿宋_GBK" w:eastAsia="方正仿宋_GBK" w:cs="方正仿宋_GBK"/>
          <w:sz w:val="33"/>
          <w:szCs w:val="33"/>
        </w:rPr>
        <w:t>等基本支出。</w:t>
      </w:r>
    </w:p>
    <w:p>
      <w:pPr>
        <w:ind w:firstLine="660" w:firstLineChars="200"/>
        <w:rPr>
          <w:rFonts w:ascii="方正黑体_GBK" w:hAnsi="方正黑体_GBK" w:eastAsia="方正黑体_GBK" w:cs="方正黑体_GBK"/>
          <w:bCs/>
          <w:sz w:val="33"/>
          <w:szCs w:val="33"/>
        </w:rPr>
      </w:pPr>
      <w:r>
        <w:rPr>
          <w:rFonts w:hint="eastAsia" w:ascii="方正黑体_GBK" w:hAnsi="方正黑体_GBK" w:eastAsia="方正黑体_GBK" w:cs="方正黑体_GBK"/>
          <w:bCs/>
          <w:sz w:val="33"/>
          <w:szCs w:val="33"/>
        </w:rPr>
        <w:t>六、一般公共预算基本支出情况说明</w:t>
      </w:r>
      <w:r>
        <w:rPr>
          <w:rFonts w:hint="eastAsia" w:ascii="华文楷体" w:hAnsi="华文楷体" w:eastAsia="华文楷体"/>
          <w:b/>
          <w:sz w:val="28"/>
          <w:szCs w:val="28"/>
        </w:rPr>
        <w:br w:type="textWrapping"/>
      </w:r>
      <w:r>
        <w:rPr>
          <w:rFonts w:hint="eastAsia" w:ascii="华文楷体" w:hAnsi="华文楷体" w:eastAsia="华文楷体"/>
          <w:b/>
          <w:sz w:val="28"/>
          <w:szCs w:val="28"/>
        </w:rPr>
        <w:t>　　</w:t>
      </w:r>
      <w:r>
        <w:rPr>
          <w:rFonts w:hint="eastAsia" w:ascii="方正仿宋_GBK" w:hAnsi="方正仿宋_GBK" w:eastAsia="方正仿宋_GBK" w:cs="方正仿宋_GBK"/>
          <w:sz w:val="33"/>
          <w:szCs w:val="33"/>
        </w:rPr>
        <w:t>武胜县</w:t>
      </w:r>
      <w:r>
        <w:rPr>
          <w:rFonts w:hint="eastAsia" w:ascii="方正仿宋_GBK" w:hAnsi="方正仿宋_GBK" w:eastAsia="方正仿宋_GBK" w:cs="方正仿宋_GBK"/>
          <w:sz w:val="33"/>
          <w:szCs w:val="33"/>
          <w:lang w:eastAsia="zh-CN"/>
        </w:rPr>
        <w:t>城东</w:t>
      </w:r>
      <w:r>
        <w:rPr>
          <w:rFonts w:hint="eastAsia" w:ascii="方正仿宋_GBK" w:hAnsi="方正仿宋_GBK" w:eastAsia="方正仿宋_GBK" w:cs="方正仿宋_GBK"/>
          <w:sz w:val="33"/>
          <w:szCs w:val="33"/>
        </w:rPr>
        <w:t>幼儿园</w:t>
      </w:r>
      <w:r>
        <w:rPr>
          <w:rFonts w:hint="eastAsia" w:eastAsia="方正仿宋_GBK"/>
          <w:sz w:val="33"/>
          <w:szCs w:val="33"/>
          <w:lang w:eastAsia="zh-CN"/>
        </w:rPr>
        <w:t>2021</w:t>
      </w:r>
      <w:r>
        <w:rPr>
          <w:rFonts w:hint="eastAsia" w:ascii="方正仿宋_GBK" w:hAnsi="方正仿宋_GBK" w:eastAsia="方正仿宋_GBK" w:cs="方正仿宋_GBK"/>
          <w:sz w:val="33"/>
          <w:szCs w:val="33"/>
        </w:rPr>
        <w:t>年一般公共预算基本支出</w:t>
      </w:r>
      <w:r>
        <w:rPr>
          <w:rFonts w:hint="eastAsia" w:eastAsia="方正仿宋_GBK"/>
          <w:sz w:val="33"/>
          <w:szCs w:val="33"/>
          <w:lang w:eastAsia="zh-CN"/>
        </w:rPr>
        <w:t>1,712,289.80</w:t>
      </w:r>
      <w:r>
        <w:rPr>
          <w:rFonts w:hint="eastAsia" w:ascii="方正仿宋_GBK" w:hAnsi="方正仿宋_GBK" w:eastAsia="方正仿宋_GBK" w:cs="方正仿宋_GBK"/>
          <w:sz w:val="33"/>
          <w:szCs w:val="33"/>
        </w:rPr>
        <w:t>元，其中：人员经费</w:t>
      </w:r>
      <w:r>
        <w:rPr>
          <w:rFonts w:hint="eastAsia" w:eastAsia="方正仿宋_GBK"/>
          <w:sz w:val="33"/>
          <w:szCs w:val="33"/>
          <w:lang w:val="en-US" w:eastAsia="zh-CN"/>
        </w:rPr>
        <w:t>1,712,289.80</w:t>
      </w:r>
      <w:r>
        <w:rPr>
          <w:rFonts w:hint="eastAsia" w:ascii="方正仿宋_GBK" w:hAnsi="方正仿宋_GBK" w:eastAsia="方正仿宋_GBK" w:cs="方正仿宋_GBK"/>
          <w:sz w:val="33"/>
          <w:szCs w:val="33"/>
        </w:rPr>
        <w:t>元，主要包括：基本工资、津贴补贴、</w:t>
      </w:r>
      <w:r>
        <w:rPr>
          <w:rFonts w:hint="eastAsia" w:ascii="方正仿宋_GBK" w:hAnsi="方正仿宋_GBK" w:eastAsia="方正仿宋_GBK" w:cs="方正仿宋_GBK"/>
          <w:sz w:val="33"/>
          <w:szCs w:val="33"/>
          <w:lang w:eastAsia="zh-CN"/>
        </w:rPr>
        <w:t>合同制社会保险</w:t>
      </w:r>
      <w:r>
        <w:rPr>
          <w:rFonts w:hint="eastAsia" w:ascii="方正仿宋_GBK" w:hAnsi="方正仿宋_GBK" w:eastAsia="方正仿宋_GBK" w:cs="方正仿宋_GBK"/>
          <w:sz w:val="33"/>
          <w:szCs w:val="33"/>
        </w:rPr>
        <w:t>。</w:t>
      </w:r>
      <w:r>
        <w:rPr>
          <w:rFonts w:hint="eastAsia" w:ascii="方正仿宋_GBK" w:hAnsi="方正仿宋_GBK" w:eastAsia="方正仿宋_GBK" w:cs="方正仿宋_GBK"/>
          <w:sz w:val="33"/>
          <w:szCs w:val="33"/>
        </w:rPr>
        <w:br w:type="textWrapping"/>
      </w:r>
      <w:r>
        <w:rPr>
          <w:rFonts w:hint="eastAsia" w:ascii="方正仿宋_GBK" w:hAnsi="方正仿宋_GBK" w:eastAsia="方正仿宋_GBK" w:cs="方正仿宋_GBK"/>
          <w:sz w:val="33"/>
          <w:szCs w:val="33"/>
        </w:rPr>
        <w:t>　　</w:t>
      </w:r>
      <w:r>
        <w:rPr>
          <w:rFonts w:hint="eastAsia" w:ascii="方正黑体_GBK" w:hAnsi="方正黑体_GBK" w:eastAsia="方正黑体_GBK" w:cs="方正黑体_GBK"/>
          <w:bCs/>
          <w:sz w:val="33"/>
          <w:szCs w:val="33"/>
        </w:rPr>
        <w:t>七、“三公”经费财政拨款预算安排情况说明</w:t>
      </w:r>
    </w:p>
    <w:p>
      <w:pPr>
        <w:ind w:firstLine="660" w:firstLineChars="200"/>
        <w:rPr>
          <w:sz w:val="24"/>
        </w:rPr>
      </w:pPr>
      <w:r>
        <w:rPr>
          <w:rFonts w:hint="eastAsia" w:ascii="方正仿宋_GBK" w:hAnsi="方正仿宋_GBK" w:eastAsia="方正仿宋_GBK" w:cs="方正仿宋_GBK"/>
          <w:sz w:val="33"/>
          <w:szCs w:val="33"/>
          <w:lang w:eastAsia="zh-CN"/>
        </w:rPr>
        <w:t>城东幼儿园</w:t>
      </w:r>
      <w:r>
        <w:rPr>
          <w:rFonts w:hint="eastAsia" w:eastAsia="方正仿宋_GBK"/>
          <w:sz w:val="33"/>
          <w:szCs w:val="33"/>
          <w:lang w:eastAsia="zh-CN"/>
        </w:rPr>
        <w:t>2021</w:t>
      </w:r>
      <w:r>
        <w:rPr>
          <w:rFonts w:hint="eastAsia" w:ascii="方正仿宋_GBK" w:hAnsi="方正仿宋_GBK" w:eastAsia="方正仿宋_GBK" w:cs="方正仿宋_GBK"/>
          <w:sz w:val="33"/>
          <w:szCs w:val="33"/>
        </w:rPr>
        <w:t>年“三公”经费财政拨款预算数</w:t>
      </w:r>
      <w:r>
        <w:rPr>
          <w:rFonts w:hint="eastAsia" w:eastAsia="方正仿宋_GBK"/>
          <w:sz w:val="33"/>
          <w:szCs w:val="33"/>
        </w:rPr>
        <w:t>0</w:t>
      </w:r>
      <w:r>
        <w:rPr>
          <w:rFonts w:hint="eastAsia" w:ascii="方正仿宋_GBK" w:hAnsi="方正仿宋_GBK" w:eastAsia="方正仿宋_GBK" w:cs="方正仿宋_GBK"/>
          <w:sz w:val="33"/>
          <w:szCs w:val="33"/>
        </w:rPr>
        <w:t>元，暂未纳入预算。</w:t>
      </w:r>
      <w:r>
        <w:rPr>
          <w:rFonts w:hint="eastAsia"/>
          <w:sz w:val="24"/>
        </w:rPr>
        <w:t xml:space="preserve"> </w:t>
      </w:r>
    </w:p>
    <w:p>
      <w:pPr>
        <w:ind w:firstLine="660" w:firstLineChars="200"/>
        <w:rPr>
          <w:rFonts w:ascii="方正黑体_GBK" w:hAnsi="方正黑体_GBK" w:eastAsia="方正黑体_GBK" w:cs="方正黑体_GBK"/>
          <w:bCs/>
          <w:sz w:val="33"/>
          <w:szCs w:val="33"/>
        </w:rPr>
      </w:pPr>
      <w:r>
        <w:rPr>
          <w:rFonts w:hint="eastAsia" w:ascii="方正黑体_GBK" w:hAnsi="方正黑体_GBK" w:eastAsia="方正黑体_GBK" w:cs="方正黑体_GBK"/>
          <w:bCs/>
          <w:sz w:val="33"/>
          <w:szCs w:val="33"/>
        </w:rPr>
        <w:t>八、政府性基金预算支出情况说明</w:t>
      </w:r>
    </w:p>
    <w:p>
      <w:pPr>
        <w:ind w:firstLine="660" w:firstLineChars="200"/>
        <w:rPr>
          <w:rFonts w:ascii="华文楷体" w:hAnsi="华文楷体" w:eastAsia="华文楷体"/>
          <w:b/>
          <w:sz w:val="28"/>
          <w:szCs w:val="28"/>
        </w:rPr>
      </w:pPr>
      <w:r>
        <w:rPr>
          <w:rFonts w:hint="eastAsia" w:ascii="方正仿宋_GBK" w:hAnsi="方正仿宋_GBK" w:eastAsia="方正仿宋_GBK" w:cs="方正仿宋_GBK"/>
          <w:sz w:val="33"/>
          <w:szCs w:val="33"/>
          <w:lang w:eastAsia="zh-CN"/>
        </w:rPr>
        <w:t>城东幼儿园</w:t>
      </w:r>
      <w:r>
        <w:rPr>
          <w:rFonts w:hint="eastAsia" w:eastAsia="方正仿宋_GBK"/>
          <w:sz w:val="33"/>
          <w:szCs w:val="33"/>
          <w:lang w:eastAsia="zh-CN"/>
        </w:rPr>
        <w:t>2021</w:t>
      </w:r>
      <w:r>
        <w:rPr>
          <w:rFonts w:hint="eastAsia" w:ascii="方正仿宋_GBK" w:hAnsi="方正仿宋_GBK" w:eastAsia="方正仿宋_GBK" w:cs="方正仿宋_GBK"/>
          <w:sz w:val="33"/>
          <w:szCs w:val="33"/>
        </w:rPr>
        <w:t>年未安排政府性基金预算。</w:t>
      </w:r>
      <w:r>
        <w:rPr>
          <w:rFonts w:hint="eastAsia" w:ascii="仿宋_GB2312" w:hAnsi="宋体" w:eastAsia="仿宋_GB2312" w:cs="宋体"/>
          <w:sz w:val="32"/>
          <w:szCs w:val="32"/>
        </w:rPr>
        <w:br w:type="textWrapping"/>
      </w:r>
      <w:r>
        <w:rPr>
          <w:rFonts w:hint="eastAsia" w:ascii="仿宋_GB2312" w:hAnsi="宋体" w:eastAsia="仿宋_GB2312" w:cs="宋体"/>
          <w:sz w:val="32"/>
          <w:szCs w:val="32"/>
        </w:rPr>
        <w:t>　</w:t>
      </w:r>
      <w:r>
        <w:rPr>
          <w:rFonts w:hint="eastAsia" w:ascii="仿宋_GB2312" w:hAnsi="宋体" w:eastAsia="仿宋_GB2312" w:cs="宋体"/>
          <w:b/>
          <w:bCs/>
          <w:sz w:val="32"/>
          <w:szCs w:val="32"/>
        </w:rPr>
        <w:t xml:space="preserve"> </w:t>
      </w:r>
      <w:r>
        <w:rPr>
          <w:rFonts w:hint="eastAsia" w:ascii="方正黑体_GBK" w:hAnsi="方正黑体_GBK" w:eastAsia="方正黑体_GBK" w:cs="方正黑体_GBK"/>
          <w:bCs/>
          <w:sz w:val="33"/>
          <w:szCs w:val="33"/>
        </w:rPr>
        <w:t>九、其他重要事项的情况说明</w:t>
      </w:r>
    </w:p>
    <w:p>
      <w:pPr>
        <w:ind w:firstLine="660" w:firstLineChars="200"/>
        <w:rPr>
          <w:sz w:val="24"/>
        </w:rPr>
      </w:pPr>
      <w:r>
        <w:rPr>
          <w:rFonts w:hint="eastAsia" w:ascii="方正楷体_GBK" w:hAnsi="方正楷体_GBK" w:eastAsia="方正楷体_GBK" w:cs="方正楷体_GBK"/>
          <w:b/>
          <w:sz w:val="33"/>
          <w:szCs w:val="33"/>
        </w:rPr>
        <w:t>（一）政府采购情况</w:t>
      </w:r>
      <w:r>
        <w:rPr>
          <w:rFonts w:hint="eastAsia"/>
          <w:sz w:val="24"/>
        </w:rPr>
        <w:br w:type="textWrapping"/>
      </w:r>
      <w:r>
        <w:rPr>
          <w:rFonts w:hint="eastAsia"/>
          <w:sz w:val="24"/>
        </w:rPr>
        <w:t xml:space="preserve">　   </w:t>
      </w:r>
      <w:r>
        <w:rPr>
          <w:rFonts w:hint="eastAsia" w:eastAsia="方正仿宋_GBK"/>
          <w:sz w:val="33"/>
          <w:szCs w:val="33"/>
          <w:lang w:eastAsia="zh-CN"/>
        </w:rPr>
        <w:t>2021</w:t>
      </w:r>
      <w:r>
        <w:rPr>
          <w:rFonts w:hint="eastAsia" w:ascii="方正仿宋_GBK" w:hAnsi="方正仿宋_GBK" w:eastAsia="方正仿宋_GBK" w:cs="方正仿宋_GBK"/>
          <w:sz w:val="33"/>
          <w:szCs w:val="33"/>
        </w:rPr>
        <w:t>年，</w:t>
      </w:r>
      <w:r>
        <w:rPr>
          <w:rFonts w:hint="eastAsia" w:ascii="方正仿宋_GBK" w:hAnsi="方正仿宋_GBK" w:eastAsia="方正仿宋_GBK" w:cs="方正仿宋_GBK"/>
          <w:sz w:val="33"/>
          <w:szCs w:val="33"/>
          <w:lang w:eastAsia="zh-CN"/>
        </w:rPr>
        <w:t>城东幼儿园</w:t>
      </w:r>
      <w:r>
        <w:rPr>
          <w:rFonts w:hint="eastAsia" w:ascii="方正仿宋_GBK" w:hAnsi="方正仿宋_GBK" w:eastAsia="方正仿宋_GBK" w:cs="方正仿宋_GBK"/>
          <w:sz w:val="33"/>
          <w:szCs w:val="33"/>
        </w:rPr>
        <w:t>未安排政府采购预算。</w:t>
      </w:r>
    </w:p>
    <w:p>
      <w:pPr>
        <w:ind w:firstLine="660" w:firstLineChars="200"/>
        <w:rPr>
          <w:rFonts w:ascii="方正楷体_GBK" w:hAnsi="方正楷体_GBK" w:eastAsia="方正楷体_GBK" w:cs="方正楷体_GBK"/>
          <w:b/>
          <w:sz w:val="33"/>
          <w:szCs w:val="33"/>
        </w:rPr>
      </w:pPr>
      <w:r>
        <w:rPr>
          <w:rFonts w:hint="eastAsia" w:ascii="方正楷体_GBK" w:hAnsi="方正楷体_GBK" w:eastAsia="方正楷体_GBK" w:cs="方正楷体_GBK"/>
          <w:b/>
          <w:sz w:val="33"/>
          <w:szCs w:val="33"/>
        </w:rPr>
        <w:t>（二）学生生均公用经费</w:t>
      </w:r>
    </w:p>
    <w:p>
      <w:pPr>
        <w:ind w:firstLine="660" w:firstLineChars="200"/>
        <w:rPr>
          <w:sz w:val="24"/>
        </w:rPr>
      </w:pPr>
      <w:r>
        <w:rPr>
          <w:rFonts w:hint="eastAsia" w:ascii="方正仿宋_GBK" w:hAnsi="方正仿宋_GBK" w:eastAsia="方正仿宋_GBK" w:cs="方正仿宋_GBK"/>
          <w:sz w:val="33"/>
          <w:szCs w:val="33"/>
        </w:rPr>
        <w:t>按照我县部门预算要求，我县</w:t>
      </w:r>
      <w:r>
        <w:rPr>
          <w:rFonts w:hint="eastAsia" w:eastAsia="方正仿宋_GBK"/>
          <w:sz w:val="33"/>
          <w:szCs w:val="33"/>
          <w:lang w:eastAsia="zh-CN"/>
        </w:rPr>
        <w:t>2021</w:t>
      </w:r>
      <w:r>
        <w:rPr>
          <w:rFonts w:hint="eastAsia" w:ascii="方正仿宋_GBK" w:hAnsi="方正仿宋_GBK" w:eastAsia="方正仿宋_GBK" w:cs="方正仿宋_GBK"/>
          <w:sz w:val="33"/>
          <w:szCs w:val="33"/>
        </w:rPr>
        <w:t>年学校生均公用经费拨款收支均未纳入部门预算。具体收入、支出明细情况将在我校</w:t>
      </w:r>
      <w:r>
        <w:rPr>
          <w:rFonts w:hint="eastAsia" w:eastAsia="方正仿宋_GBK"/>
          <w:sz w:val="33"/>
          <w:szCs w:val="33"/>
          <w:lang w:eastAsia="zh-CN"/>
        </w:rPr>
        <w:t>2021</w:t>
      </w:r>
      <w:r>
        <w:rPr>
          <w:rFonts w:hint="eastAsia" w:ascii="方正仿宋_GBK" w:hAnsi="方正仿宋_GBK" w:eastAsia="方正仿宋_GBK" w:cs="方正仿宋_GBK"/>
          <w:sz w:val="33"/>
          <w:szCs w:val="33"/>
        </w:rPr>
        <w:t>年部门决算公开资料中体现。</w:t>
      </w:r>
    </w:p>
    <w:p>
      <w:pPr>
        <w:ind w:firstLine="660" w:firstLineChars="200"/>
        <w:rPr>
          <w:rFonts w:ascii="方正仿宋_GBK" w:hAnsi="方正仿宋_GBK" w:eastAsia="方正仿宋_GBK" w:cs="方正仿宋_GBK"/>
          <w:sz w:val="33"/>
          <w:szCs w:val="33"/>
        </w:rPr>
      </w:pPr>
      <w:r>
        <w:rPr>
          <w:rFonts w:hint="eastAsia" w:ascii="方正黑体_GBK" w:hAnsi="方正黑体_GBK" w:eastAsia="方正黑体_GBK" w:cs="方正黑体_GBK"/>
          <w:bCs/>
          <w:sz w:val="33"/>
          <w:szCs w:val="33"/>
        </w:rPr>
        <w:t>十、名词解释</w:t>
      </w:r>
      <w:r>
        <w:rPr>
          <w:rFonts w:hint="eastAsia" w:ascii="华文楷体" w:hAnsi="华文楷体" w:eastAsia="华文楷体"/>
          <w:b/>
          <w:sz w:val="28"/>
          <w:szCs w:val="28"/>
        </w:rPr>
        <w:br w:type="textWrapping"/>
      </w:r>
      <w:r>
        <w:rPr>
          <w:rFonts w:hint="eastAsia" w:ascii="仿宋_GB2312" w:hAnsi="宋体" w:eastAsia="仿宋_GB2312" w:cs="宋体"/>
          <w:sz w:val="32"/>
          <w:szCs w:val="32"/>
        </w:rPr>
        <w:t xml:space="preserve">　  </w:t>
      </w:r>
      <w:r>
        <w:rPr>
          <w:rFonts w:hint="eastAsia" w:eastAsia="方正仿宋_GBK"/>
          <w:sz w:val="33"/>
          <w:szCs w:val="33"/>
        </w:rPr>
        <w:t>1</w:t>
      </w:r>
      <w:r>
        <w:rPr>
          <w:rFonts w:hint="eastAsia" w:ascii="方正仿宋_GBK" w:hAnsi="方正仿宋_GBK" w:eastAsia="方正仿宋_GBK" w:cs="方正仿宋_GBK"/>
          <w:sz w:val="33"/>
          <w:szCs w:val="33"/>
        </w:rPr>
        <w:t>.财政拨款收入：指县财政当年通过部门预算拨付的财政资金。包括一般公共预算拨款收入和政府性基金预算拨款收入。</w:t>
      </w:r>
      <w:r>
        <w:rPr>
          <w:rFonts w:hint="eastAsia" w:ascii="方正仿宋_GBK" w:hAnsi="方正仿宋_GBK" w:eastAsia="方正仿宋_GBK" w:cs="方正仿宋_GBK"/>
          <w:sz w:val="33"/>
          <w:szCs w:val="33"/>
        </w:rPr>
        <w:br w:type="textWrapping"/>
      </w:r>
      <w:r>
        <w:rPr>
          <w:rFonts w:hint="eastAsia" w:ascii="方正仿宋_GBK" w:hAnsi="方正仿宋_GBK" w:eastAsia="方正仿宋_GBK" w:cs="方正仿宋_GBK"/>
          <w:sz w:val="33"/>
          <w:szCs w:val="33"/>
        </w:rPr>
        <w:t>　　</w:t>
      </w:r>
      <w:r>
        <w:rPr>
          <w:rFonts w:hint="eastAsia" w:eastAsia="方正仿宋_GBK"/>
          <w:sz w:val="33"/>
          <w:szCs w:val="33"/>
        </w:rPr>
        <w:t>2</w:t>
      </w:r>
      <w:r>
        <w:rPr>
          <w:rFonts w:hint="eastAsia" w:ascii="方正仿宋_GBK" w:hAnsi="方正仿宋_GBK" w:eastAsia="方正仿宋_GBK" w:cs="方正仿宋_GBK"/>
          <w:sz w:val="33"/>
          <w:szCs w:val="33"/>
        </w:rPr>
        <w:t>.事业收入：指事业单位开展专业业务活动及辅助活动所取得的收入。主要为按照国家有关部门批准的项目和标准收取的幼儿园保育费、学费、住宿费。</w:t>
      </w:r>
      <w:r>
        <w:rPr>
          <w:rFonts w:hint="eastAsia" w:ascii="方正仿宋_GBK" w:hAnsi="方正仿宋_GBK" w:eastAsia="方正仿宋_GBK" w:cs="方正仿宋_GBK"/>
          <w:sz w:val="33"/>
          <w:szCs w:val="33"/>
        </w:rPr>
        <w:br w:type="textWrapping"/>
      </w:r>
      <w:r>
        <w:rPr>
          <w:rFonts w:hint="eastAsia" w:ascii="方正仿宋_GBK" w:hAnsi="方正仿宋_GBK" w:eastAsia="方正仿宋_GBK" w:cs="方正仿宋_GBK"/>
          <w:sz w:val="33"/>
          <w:szCs w:val="33"/>
        </w:rPr>
        <w:t>　　</w:t>
      </w:r>
      <w:r>
        <w:rPr>
          <w:rFonts w:hint="eastAsia" w:eastAsia="方正仿宋_GBK"/>
          <w:sz w:val="33"/>
          <w:szCs w:val="33"/>
        </w:rPr>
        <w:t>3</w:t>
      </w:r>
      <w:r>
        <w:rPr>
          <w:rFonts w:hint="eastAsia" w:ascii="方正仿宋_GBK" w:hAnsi="方正仿宋_GBK" w:eastAsia="方正仿宋_GBK" w:cs="方正仿宋_GBK"/>
          <w:sz w:val="33"/>
          <w:szCs w:val="33"/>
        </w:rPr>
        <w:t>.基本支出：指为保障机构正常运转、完成日常工作任务而发生的人员支出和公用支出。</w:t>
      </w:r>
      <w:r>
        <w:rPr>
          <w:rFonts w:hint="eastAsia" w:ascii="方正仿宋_GBK" w:hAnsi="方正仿宋_GBK" w:eastAsia="方正仿宋_GBK" w:cs="方正仿宋_GBK"/>
          <w:sz w:val="33"/>
          <w:szCs w:val="33"/>
        </w:rPr>
        <w:br w:type="textWrapping"/>
      </w:r>
      <w:r>
        <w:rPr>
          <w:rFonts w:hint="eastAsia" w:ascii="方正仿宋_GBK" w:hAnsi="方正仿宋_GBK" w:eastAsia="方正仿宋_GBK" w:cs="方正仿宋_GBK"/>
          <w:sz w:val="33"/>
          <w:szCs w:val="33"/>
        </w:rPr>
        <w:t>　　</w:t>
      </w:r>
      <w:r>
        <w:rPr>
          <w:rFonts w:hint="eastAsia" w:eastAsia="方正仿宋_GBK"/>
          <w:sz w:val="33"/>
          <w:szCs w:val="33"/>
        </w:rPr>
        <w:t>4</w:t>
      </w:r>
      <w:r>
        <w:rPr>
          <w:rFonts w:hint="eastAsia" w:ascii="方正仿宋_GBK" w:hAnsi="方正仿宋_GBK" w:eastAsia="方正仿宋_GBK" w:cs="方正仿宋_GBK"/>
          <w:sz w:val="33"/>
          <w:szCs w:val="33"/>
        </w:rPr>
        <w:t>.项目支出：指在基本支出之外为完成特定行政任务和事业发展目标所发生的支出。</w:t>
      </w:r>
      <w:r>
        <w:rPr>
          <w:rFonts w:hint="eastAsia" w:ascii="方正仿宋_GBK" w:hAnsi="方正仿宋_GBK" w:eastAsia="方正仿宋_GBK" w:cs="方正仿宋_GBK"/>
          <w:sz w:val="33"/>
          <w:szCs w:val="33"/>
        </w:rPr>
        <w:br w:type="textWrapping"/>
      </w:r>
      <w:r>
        <w:rPr>
          <w:rFonts w:hint="eastAsia" w:ascii="方正仿宋_GBK" w:hAnsi="方正仿宋_GBK" w:eastAsia="方正仿宋_GBK" w:cs="方正仿宋_GBK"/>
          <w:sz w:val="33"/>
          <w:szCs w:val="33"/>
        </w:rPr>
        <w:t>　　</w:t>
      </w:r>
      <w:r>
        <w:rPr>
          <w:rFonts w:hint="eastAsia" w:eastAsia="方正仿宋_GBK"/>
          <w:sz w:val="33"/>
          <w:szCs w:val="33"/>
        </w:rPr>
        <w:t>5</w:t>
      </w:r>
      <w:r>
        <w:rPr>
          <w:rFonts w:hint="eastAsia" w:ascii="方正仿宋_GBK" w:hAnsi="方正仿宋_GBK" w:eastAsia="方正仿宋_GBK" w:cs="方正仿宋_GBK"/>
          <w:sz w:val="33"/>
          <w:szCs w:val="33"/>
        </w:rPr>
        <w:t>.三公经费：指通过财政拨款安排的因公出国（境）费、公务用车购置及运行费和公务接待费，本单位部门预算中的“三公经费”包括基本支出和项目支出安排数。其中，因公出国（境）费指单位工作人员公务出国（境）的住宿费、旅费、伙食补助费、杂费、培训费等支出；公务用车购置及运行费指单位公务用车购置费、租用费、燃料费、维修费、过路过桥费、保险费、安全奖励费用等支出；公务接待费指单位按规定开支的各类公务接待（含外宾接待）支出。</w:t>
      </w:r>
    </w:p>
    <w:p>
      <w:pPr>
        <w:ind w:firstLine="480" w:firstLineChars="200"/>
        <w:rPr>
          <w:sz w:val="24"/>
        </w:rPr>
      </w:pPr>
    </w:p>
    <w:p>
      <w:pPr>
        <w:ind w:firstLine="480" w:firstLineChars="200"/>
        <w:rPr>
          <w:rFonts w:hint="eastAsia"/>
          <w:b/>
          <w:sz w:val="24"/>
        </w:rPr>
      </w:pPr>
    </w:p>
    <w:p>
      <w:pPr>
        <w:ind w:firstLine="480" w:firstLineChars="200"/>
        <w:rPr>
          <w:rFonts w:hint="eastAsia"/>
          <w:b/>
          <w:sz w:val="24"/>
        </w:rPr>
      </w:pPr>
    </w:p>
    <w:p>
      <w:pPr>
        <w:ind w:firstLine="480" w:firstLineChars="200"/>
        <w:rPr>
          <w:rFonts w:hint="eastAsia"/>
          <w:b/>
          <w:sz w:val="24"/>
        </w:rPr>
      </w:pPr>
    </w:p>
    <w:p>
      <w:pPr>
        <w:ind w:firstLine="480" w:firstLineChars="200"/>
        <w:rPr>
          <w:rFonts w:hint="eastAsia"/>
          <w:b/>
          <w:sz w:val="24"/>
        </w:rPr>
      </w:pPr>
    </w:p>
    <w:p>
      <w:pPr>
        <w:ind w:firstLine="480" w:firstLineChars="200"/>
        <w:rPr>
          <w:rFonts w:hint="eastAsia"/>
          <w:b/>
          <w:sz w:val="24"/>
        </w:rPr>
      </w:pPr>
    </w:p>
    <w:p>
      <w:pPr>
        <w:ind w:firstLine="480" w:firstLineChars="200"/>
        <w:rPr>
          <w:sz w:val="24"/>
        </w:rPr>
      </w:pPr>
      <w:r>
        <w:rPr>
          <w:rFonts w:hint="eastAsia"/>
          <w:b/>
          <w:sz w:val="24"/>
        </w:rPr>
        <w:t>附</w:t>
      </w:r>
      <w:r>
        <w:rPr>
          <w:rFonts w:hint="eastAsia"/>
          <w:b/>
          <w:sz w:val="24"/>
          <w:lang w:val="en-US" w:eastAsia="zh-CN"/>
        </w:rPr>
        <w:t>表</w:t>
      </w:r>
      <w:r>
        <w:rPr>
          <w:rFonts w:hint="eastAsia"/>
          <w:sz w:val="24"/>
        </w:rPr>
        <w:t>：</w:t>
      </w:r>
    </w:p>
    <w:p>
      <w:pPr>
        <w:ind w:firstLine="660" w:firstLineChars="200"/>
        <w:rPr>
          <w:rFonts w:ascii="方正仿宋_GBK" w:hAnsi="方正仿宋_GBK" w:eastAsia="方正仿宋_GBK" w:cs="方正仿宋_GBK"/>
          <w:sz w:val="33"/>
          <w:szCs w:val="33"/>
        </w:rPr>
      </w:pPr>
      <w:r>
        <w:rPr>
          <w:rFonts w:hint="eastAsia" w:ascii="方正仿宋_GBK" w:hAnsi="方正仿宋_GBK" w:eastAsia="方正仿宋_GBK" w:cs="方正仿宋_GBK"/>
          <w:sz w:val="33"/>
          <w:szCs w:val="33"/>
        </w:rPr>
        <w:t>表</w:t>
      </w:r>
      <w:r>
        <w:rPr>
          <w:rFonts w:eastAsia="方正仿宋_GBK"/>
          <w:sz w:val="33"/>
          <w:szCs w:val="33"/>
        </w:rPr>
        <w:t>1</w:t>
      </w:r>
      <w:r>
        <w:rPr>
          <w:rFonts w:hint="eastAsia" w:ascii="方正仿宋_GBK" w:hAnsi="方正仿宋_GBK" w:eastAsia="方正仿宋_GBK" w:cs="方正仿宋_GBK"/>
          <w:sz w:val="33"/>
          <w:szCs w:val="33"/>
        </w:rPr>
        <w:t xml:space="preserve">   部门收支总表</w:t>
      </w:r>
    </w:p>
    <w:p>
      <w:pPr>
        <w:ind w:firstLine="660" w:firstLineChars="200"/>
        <w:rPr>
          <w:rFonts w:hint="eastAsia" w:ascii="方正仿宋_GBK" w:hAnsi="方正仿宋_GBK" w:eastAsia="方正仿宋_GBK" w:cs="方正仿宋_GBK"/>
          <w:sz w:val="33"/>
          <w:szCs w:val="33"/>
        </w:rPr>
      </w:pPr>
      <w:r>
        <w:rPr>
          <w:rFonts w:hint="eastAsia" w:ascii="方正仿宋_GBK" w:hAnsi="方正仿宋_GBK" w:eastAsia="方正仿宋_GBK" w:cs="方正仿宋_GBK"/>
          <w:sz w:val="33"/>
          <w:szCs w:val="33"/>
        </w:rPr>
        <w:t>表</w:t>
      </w:r>
      <w:r>
        <w:rPr>
          <w:rFonts w:hint="eastAsia" w:eastAsia="方正仿宋_GBK"/>
          <w:sz w:val="33"/>
          <w:szCs w:val="33"/>
        </w:rPr>
        <w:t>1-1</w:t>
      </w:r>
      <w:r>
        <w:rPr>
          <w:rFonts w:hint="eastAsia" w:ascii="方正仿宋_GBK" w:hAnsi="方正仿宋_GBK" w:eastAsia="方正仿宋_GBK" w:cs="方正仿宋_GBK"/>
          <w:sz w:val="33"/>
          <w:szCs w:val="33"/>
        </w:rPr>
        <w:t xml:space="preserve"> 部门收入总表</w:t>
      </w:r>
      <w:r>
        <w:rPr>
          <w:rFonts w:hint="eastAsia" w:ascii="方正仿宋_GBK" w:hAnsi="方正仿宋_GBK" w:eastAsia="方正仿宋_GBK" w:cs="方正仿宋_GBK"/>
          <w:sz w:val="33"/>
          <w:szCs w:val="33"/>
        </w:rPr>
        <w:br w:type="textWrapping"/>
      </w:r>
      <w:r>
        <w:rPr>
          <w:rFonts w:hint="eastAsia" w:ascii="方正仿宋_GBK" w:hAnsi="方正仿宋_GBK" w:eastAsia="方正仿宋_GBK" w:cs="方正仿宋_GBK"/>
          <w:sz w:val="33"/>
          <w:szCs w:val="33"/>
        </w:rPr>
        <w:t>　　表</w:t>
      </w:r>
      <w:r>
        <w:rPr>
          <w:rFonts w:hint="eastAsia" w:eastAsia="方正仿宋_GBK"/>
          <w:sz w:val="33"/>
          <w:szCs w:val="33"/>
        </w:rPr>
        <w:t xml:space="preserve">1-2 </w:t>
      </w:r>
      <w:r>
        <w:rPr>
          <w:rFonts w:hint="eastAsia" w:ascii="方正仿宋_GBK" w:hAnsi="方正仿宋_GBK" w:eastAsia="方正仿宋_GBK" w:cs="方正仿宋_GBK"/>
          <w:sz w:val="33"/>
          <w:szCs w:val="33"/>
        </w:rPr>
        <w:t>部门支出总表</w:t>
      </w:r>
      <w:r>
        <w:rPr>
          <w:rFonts w:hint="eastAsia" w:ascii="方正仿宋_GBK" w:hAnsi="方正仿宋_GBK" w:eastAsia="方正仿宋_GBK" w:cs="方正仿宋_GBK"/>
          <w:sz w:val="33"/>
          <w:szCs w:val="33"/>
        </w:rPr>
        <w:br w:type="textWrapping"/>
      </w:r>
      <w:r>
        <w:rPr>
          <w:rFonts w:hint="eastAsia" w:ascii="方正仿宋_GBK" w:hAnsi="方正仿宋_GBK" w:eastAsia="方正仿宋_GBK" w:cs="方正仿宋_GBK"/>
          <w:sz w:val="33"/>
          <w:szCs w:val="33"/>
        </w:rPr>
        <w:t>　　表</w:t>
      </w:r>
      <w:r>
        <w:rPr>
          <w:rFonts w:hint="eastAsia" w:eastAsia="方正仿宋_GBK"/>
          <w:sz w:val="33"/>
          <w:szCs w:val="33"/>
        </w:rPr>
        <w:t>2</w:t>
      </w:r>
      <w:r>
        <w:rPr>
          <w:rFonts w:hint="eastAsia" w:ascii="方正仿宋_GBK" w:hAnsi="方正仿宋_GBK" w:eastAsia="方正仿宋_GBK" w:cs="方正仿宋_GBK"/>
          <w:sz w:val="33"/>
          <w:szCs w:val="33"/>
        </w:rPr>
        <w:t xml:space="preserve">   财政拨款收支预算总表</w:t>
      </w:r>
    </w:p>
    <w:p>
      <w:pPr>
        <w:ind w:firstLine="660" w:firstLineChars="200"/>
        <w:rPr>
          <w:rFonts w:hint="eastAsia" w:ascii="方正仿宋_GBK" w:hAnsi="方正仿宋_GBK" w:eastAsia="方正仿宋_GBK" w:cs="方正仿宋_GBK"/>
          <w:sz w:val="33"/>
          <w:szCs w:val="33"/>
        </w:rPr>
      </w:pPr>
      <w:r>
        <w:rPr>
          <w:rFonts w:hint="eastAsia" w:ascii="方正仿宋_GBK" w:hAnsi="方正仿宋_GBK" w:eastAsia="方正仿宋_GBK" w:cs="方正仿宋_GBK"/>
          <w:b w:val="0"/>
          <w:bCs w:val="0"/>
          <w:sz w:val="33"/>
          <w:szCs w:val="33"/>
          <w:lang w:eastAsia="zh-CN"/>
        </w:rPr>
        <w:t>表</w:t>
      </w:r>
      <w:r>
        <w:rPr>
          <w:rFonts w:hint="eastAsia" w:ascii="方正仿宋_GBK" w:hAnsi="方正仿宋_GBK" w:eastAsia="方正仿宋_GBK" w:cs="方正仿宋_GBK"/>
          <w:b/>
          <w:bCs/>
          <w:sz w:val="33"/>
          <w:szCs w:val="33"/>
          <w:lang w:val="en-US" w:eastAsia="zh-CN"/>
        </w:rPr>
        <w:t>2-1</w:t>
      </w:r>
      <w:r>
        <w:rPr>
          <w:rFonts w:hint="eastAsia" w:ascii="方正仿宋_GBK" w:hAnsi="方正仿宋_GBK" w:eastAsia="方正仿宋_GBK" w:cs="方正仿宋_GBK"/>
          <w:sz w:val="33"/>
          <w:szCs w:val="33"/>
          <w:lang w:val="en-US" w:eastAsia="zh-CN"/>
        </w:rPr>
        <w:t xml:space="preserve"> 财政拨款支出预算表（政府经济分类科目）</w:t>
      </w:r>
      <w:r>
        <w:rPr>
          <w:rFonts w:hint="eastAsia" w:ascii="方正仿宋_GBK" w:hAnsi="方正仿宋_GBK" w:eastAsia="方正仿宋_GBK" w:cs="方正仿宋_GBK"/>
          <w:sz w:val="33"/>
          <w:szCs w:val="33"/>
        </w:rPr>
        <w:br w:type="textWrapping"/>
      </w:r>
      <w:r>
        <w:rPr>
          <w:rFonts w:hint="eastAsia" w:ascii="方正仿宋_GBK" w:hAnsi="方正仿宋_GBK" w:eastAsia="方正仿宋_GBK" w:cs="方正仿宋_GBK"/>
          <w:sz w:val="33"/>
          <w:szCs w:val="33"/>
        </w:rPr>
        <w:t>　　表</w:t>
      </w:r>
      <w:r>
        <w:rPr>
          <w:rFonts w:hint="eastAsia" w:eastAsia="方正仿宋_GBK"/>
          <w:sz w:val="33"/>
          <w:szCs w:val="33"/>
        </w:rPr>
        <w:t>3</w:t>
      </w:r>
      <w:r>
        <w:rPr>
          <w:rFonts w:hint="eastAsia" w:ascii="方正仿宋_GBK" w:hAnsi="方正仿宋_GBK" w:eastAsia="方正仿宋_GBK" w:cs="方正仿宋_GBK"/>
          <w:sz w:val="33"/>
          <w:szCs w:val="33"/>
        </w:rPr>
        <w:t xml:space="preserve">   一般公共预算支出预算表</w:t>
      </w:r>
      <w:r>
        <w:rPr>
          <w:rFonts w:hint="eastAsia" w:ascii="方正仿宋_GBK" w:hAnsi="方正仿宋_GBK" w:eastAsia="方正仿宋_GBK" w:cs="方正仿宋_GBK"/>
          <w:sz w:val="33"/>
          <w:szCs w:val="33"/>
        </w:rPr>
        <w:br w:type="textWrapping"/>
      </w:r>
      <w:r>
        <w:rPr>
          <w:rFonts w:hint="eastAsia" w:ascii="方正仿宋_GBK" w:hAnsi="方正仿宋_GBK" w:eastAsia="方正仿宋_GBK" w:cs="方正仿宋_GBK"/>
          <w:sz w:val="33"/>
          <w:szCs w:val="33"/>
        </w:rPr>
        <w:t>　　表</w:t>
      </w:r>
      <w:r>
        <w:rPr>
          <w:rFonts w:hint="eastAsia" w:eastAsia="方正仿宋_GBK"/>
          <w:sz w:val="33"/>
          <w:szCs w:val="33"/>
        </w:rPr>
        <w:t>3-1</w:t>
      </w:r>
      <w:r>
        <w:rPr>
          <w:rFonts w:hint="eastAsia" w:ascii="方正仿宋_GBK" w:hAnsi="方正仿宋_GBK" w:eastAsia="方正仿宋_GBK" w:cs="方正仿宋_GBK"/>
          <w:sz w:val="33"/>
          <w:szCs w:val="33"/>
        </w:rPr>
        <w:t xml:space="preserve"> 一般公共预算基本支出预算表</w:t>
      </w:r>
      <w:r>
        <w:rPr>
          <w:rFonts w:hint="eastAsia" w:ascii="方正仿宋_GBK" w:hAnsi="方正仿宋_GBK" w:eastAsia="方正仿宋_GBK" w:cs="方正仿宋_GBK"/>
          <w:sz w:val="33"/>
          <w:szCs w:val="33"/>
        </w:rPr>
        <w:br w:type="textWrapping"/>
      </w:r>
      <w:r>
        <w:rPr>
          <w:rFonts w:hint="eastAsia" w:ascii="方正仿宋_GBK" w:hAnsi="方正仿宋_GBK" w:eastAsia="方正仿宋_GBK" w:cs="方正仿宋_GBK"/>
          <w:sz w:val="33"/>
          <w:szCs w:val="33"/>
        </w:rPr>
        <w:t>　　表</w:t>
      </w:r>
      <w:r>
        <w:rPr>
          <w:rFonts w:hint="eastAsia" w:eastAsia="方正仿宋_GBK"/>
          <w:sz w:val="33"/>
          <w:szCs w:val="33"/>
        </w:rPr>
        <w:t>3-2</w:t>
      </w:r>
      <w:r>
        <w:rPr>
          <w:rFonts w:hint="eastAsia" w:ascii="方正仿宋_GBK" w:hAnsi="方正仿宋_GBK" w:eastAsia="方正仿宋_GBK" w:cs="方正仿宋_GBK"/>
          <w:sz w:val="33"/>
          <w:szCs w:val="33"/>
        </w:rPr>
        <w:t xml:space="preserve"> 一般公共预算项目支出预算表</w:t>
      </w:r>
      <w:r>
        <w:rPr>
          <w:rFonts w:hint="eastAsia" w:ascii="方正仿宋_GBK" w:hAnsi="方正仿宋_GBK" w:eastAsia="方正仿宋_GBK" w:cs="方正仿宋_GBK"/>
          <w:sz w:val="33"/>
          <w:szCs w:val="33"/>
        </w:rPr>
        <w:br w:type="textWrapping"/>
      </w:r>
      <w:r>
        <w:rPr>
          <w:rFonts w:hint="eastAsia" w:ascii="方正仿宋_GBK" w:hAnsi="方正仿宋_GBK" w:eastAsia="方正仿宋_GBK" w:cs="方正仿宋_GBK"/>
          <w:sz w:val="33"/>
          <w:szCs w:val="33"/>
        </w:rPr>
        <w:t>　　表</w:t>
      </w:r>
      <w:r>
        <w:rPr>
          <w:rFonts w:hint="eastAsia" w:eastAsia="方正仿宋_GBK"/>
          <w:sz w:val="33"/>
          <w:szCs w:val="33"/>
        </w:rPr>
        <w:t>3-3</w:t>
      </w:r>
      <w:r>
        <w:rPr>
          <w:rFonts w:hint="eastAsia" w:ascii="方正仿宋_GBK" w:hAnsi="方正仿宋_GBK" w:eastAsia="方正仿宋_GBK" w:cs="方正仿宋_GBK"/>
          <w:sz w:val="33"/>
          <w:szCs w:val="33"/>
        </w:rPr>
        <w:t xml:space="preserve"> 一般公共预算“三公”经费支出预算表</w:t>
      </w:r>
      <w:r>
        <w:rPr>
          <w:rFonts w:hint="eastAsia" w:ascii="方正仿宋_GBK" w:hAnsi="方正仿宋_GBK" w:eastAsia="方正仿宋_GBK" w:cs="方正仿宋_GBK"/>
          <w:sz w:val="33"/>
          <w:szCs w:val="33"/>
        </w:rPr>
        <w:br w:type="textWrapping"/>
      </w:r>
      <w:r>
        <w:rPr>
          <w:rFonts w:hint="eastAsia" w:ascii="方正仿宋_GBK" w:hAnsi="方正仿宋_GBK" w:eastAsia="方正仿宋_GBK" w:cs="方正仿宋_GBK"/>
          <w:sz w:val="33"/>
          <w:szCs w:val="33"/>
        </w:rPr>
        <w:t>　　表</w:t>
      </w:r>
      <w:r>
        <w:rPr>
          <w:rFonts w:hint="eastAsia" w:eastAsia="方正仿宋_GBK"/>
          <w:sz w:val="33"/>
          <w:szCs w:val="33"/>
        </w:rPr>
        <w:t>4</w:t>
      </w:r>
      <w:r>
        <w:rPr>
          <w:rFonts w:hint="eastAsia" w:ascii="方正仿宋_GBK" w:hAnsi="方正仿宋_GBK" w:eastAsia="方正仿宋_GBK" w:cs="方正仿宋_GBK"/>
          <w:sz w:val="33"/>
          <w:szCs w:val="33"/>
        </w:rPr>
        <w:t xml:space="preserve">   政府性基金支出预算表</w:t>
      </w:r>
      <w:r>
        <w:rPr>
          <w:rFonts w:hint="eastAsia" w:ascii="方正仿宋_GBK" w:hAnsi="方正仿宋_GBK" w:eastAsia="方正仿宋_GBK" w:cs="方正仿宋_GBK"/>
          <w:sz w:val="33"/>
          <w:szCs w:val="33"/>
        </w:rPr>
        <w:br w:type="textWrapping"/>
      </w:r>
      <w:r>
        <w:rPr>
          <w:rFonts w:hint="eastAsia" w:ascii="方正仿宋_GBK" w:hAnsi="方正仿宋_GBK" w:eastAsia="方正仿宋_GBK" w:cs="方正仿宋_GBK"/>
          <w:sz w:val="33"/>
          <w:szCs w:val="33"/>
        </w:rPr>
        <w:t>　　表</w:t>
      </w:r>
      <w:r>
        <w:rPr>
          <w:rFonts w:hint="eastAsia" w:eastAsia="方正仿宋_GBK"/>
          <w:sz w:val="33"/>
          <w:szCs w:val="33"/>
        </w:rPr>
        <w:t>4-1</w:t>
      </w:r>
      <w:r>
        <w:rPr>
          <w:rFonts w:hint="eastAsia" w:ascii="方正仿宋_GBK" w:hAnsi="方正仿宋_GBK" w:eastAsia="方正仿宋_GBK" w:cs="方正仿宋_GBK"/>
          <w:sz w:val="33"/>
          <w:szCs w:val="33"/>
        </w:rPr>
        <w:t xml:space="preserve"> 政府性基金预算“三公”经费支出预算表</w:t>
      </w:r>
      <w:r>
        <w:rPr>
          <w:rFonts w:hint="eastAsia" w:ascii="方正仿宋_GBK" w:hAnsi="方正仿宋_GBK" w:eastAsia="方正仿宋_GBK" w:cs="方正仿宋_GBK"/>
          <w:sz w:val="33"/>
          <w:szCs w:val="33"/>
        </w:rPr>
        <w:br w:type="textWrapping"/>
      </w:r>
      <w:r>
        <w:rPr>
          <w:rFonts w:hint="eastAsia" w:ascii="方正仿宋_GBK" w:hAnsi="方正仿宋_GBK" w:eastAsia="方正仿宋_GBK" w:cs="方正仿宋_GBK"/>
          <w:sz w:val="33"/>
          <w:szCs w:val="33"/>
        </w:rPr>
        <w:t>　　表</w:t>
      </w:r>
      <w:r>
        <w:rPr>
          <w:rFonts w:hint="eastAsia" w:eastAsia="方正仿宋_GBK"/>
          <w:sz w:val="33"/>
          <w:szCs w:val="33"/>
        </w:rPr>
        <w:t>5</w:t>
      </w:r>
      <w:r>
        <w:rPr>
          <w:rFonts w:hint="eastAsia" w:ascii="方正仿宋_GBK" w:hAnsi="方正仿宋_GBK" w:eastAsia="方正仿宋_GBK" w:cs="方正仿宋_GBK"/>
          <w:sz w:val="33"/>
          <w:szCs w:val="33"/>
        </w:rPr>
        <w:t xml:space="preserve">   国有资本经营预算支出预算表 </w:t>
      </w:r>
    </w:p>
    <w:p>
      <w:pPr>
        <w:ind w:firstLine="660" w:firstLineChars="200"/>
        <w:rPr>
          <w:rFonts w:hint="eastAsia" w:ascii="方正仿宋_GBK" w:hAnsi="方正仿宋_GBK" w:eastAsia="方正仿宋_GBK" w:cs="方正仿宋_GBK"/>
          <w:b w:val="0"/>
          <w:bCs w:val="0"/>
          <w:sz w:val="33"/>
          <w:szCs w:val="33"/>
          <w:lang w:val="en-US" w:eastAsia="zh-CN"/>
        </w:rPr>
      </w:pPr>
      <w:r>
        <w:rPr>
          <w:rFonts w:hint="eastAsia" w:ascii="方正仿宋_GBK" w:hAnsi="方正仿宋_GBK" w:eastAsia="方正仿宋_GBK" w:cs="方正仿宋_GBK"/>
          <w:b w:val="0"/>
          <w:bCs w:val="0"/>
          <w:sz w:val="33"/>
          <w:szCs w:val="33"/>
          <w:lang w:eastAsia="zh-CN"/>
        </w:rPr>
        <w:t>表</w:t>
      </w:r>
      <w:r>
        <w:rPr>
          <w:rFonts w:hint="eastAsia" w:ascii="方正仿宋_GBK" w:hAnsi="方正仿宋_GBK" w:eastAsia="方正仿宋_GBK" w:cs="方正仿宋_GBK"/>
          <w:b/>
          <w:bCs/>
          <w:sz w:val="33"/>
          <w:szCs w:val="33"/>
          <w:lang w:val="en-US" w:eastAsia="zh-CN"/>
        </w:rPr>
        <w:t>6</w:t>
      </w:r>
      <w:r>
        <w:rPr>
          <w:rFonts w:hint="eastAsia" w:ascii="方正仿宋_GBK" w:hAnsi="方正仿宋_GBK" w:eastAsia="方正仿宋_GBK" w:cs="方正仿宋_GBK"/>
          <w:b w:val="0"/>
          <w:bCs w:val="0"/>
          <w:sz w:val="33"/>
          <w:szCs w:val="33"/>
          <w:lang w:val="en-US" w:eastAsia="zh-CN"/>
        </w:rPr>
        <w:t xml:space="preserve">   部门预算项目绩效目标</w:t>
      </w:r>
    </w:p>
    <w:p>
      <w:pPr>
        <w:ind w:firstLine="660" w:firstLineChars="200"/>
        <w:rPr>
          <w:rFonts w:hint="default" w:ascii="方正仿宋_GBK" w:hAnsi="方正仿宋_GBK" w:eastAsia="方正仿宋_GBK" w:cs="方正仿宋_GBK"/>
          <w:b/>
          <w:bCs/>
          <w:sz w:val="33"/>
          <w:szCs w:val="33"/>
          <w:lang w:val="en-US" w:eastAsia="zh-CN"/>
        </w:rPr>
      </w:pPr>
      <w:r>
        <w:rPr>
          <w:rFonts w:hint="eastAsia" w:ascii="方正仿宋_GBK" w:hAnsi="方正仿宋_GBK" w:eastAsia="方正仿宋_GBK" w:cs="方正仿宋_GBK"/>
          <w:b w:val="0"/>
          <w:bCs w:val="0"/>
          <w:sz w:val="33"/>
          <w:szCs w:val="33"/>
          <w:lang w:val="en-US" w:eastAsia="zh-CN"/>
        </w:rPr>
        <w:t>表</w:t>
      </w:r>
      <w:r>
        <w:rPr>
          <w:rFonts w:hint="eastAsia" w:ascii="方正仿宋_GBK" w:hAnsi="方正仿宋_GBK" w:eastAsia="方正仿宋_GBK" w:cs="方正仿宋_GBK"/>
          <w:b/>
          <w:bCs/>
          <w:sz w:val="33"/>
          <w:szCs w:val="33"/>
          <w:lang w:val="en-US" w:eastAsia="zh-CN"/>
        </w:rPr>
        <w:t>7</w:t>
      </w:r>
      <w:r>
        <w:rPr>
          <w:rFonts w:hint="eastAsia" w:ascii="方正仿宋_GBK" w:hAnsi="方正仿宋_GBK" w:eastAsia="方正仿宋_GBK" w:cs="方正仿宋_GBK"/>
          <w:b w:val="0"/>
          <w:bCs w:val="0"/>
          <w:sz w:val="33"/>
          <w:szCs w:val="33"/>
          <w:lang w:val="en-US" w:eastAsia="zh-CN"/>
        </w:rPr>
        <w:t xml:space="preserve"> </w:t>
      </w:r>
      <w:r>
        <w:rPr>
          <w:rFonts w:hint="eastAsia" w:ascii="方正仿宋_GBK" w:hAnsi="方正仿宋_GBK" w:eastAsia="方正仿宋_GBK" w:cs="方正仿宋_GBK"/>
          <w:b/>
          <w:bCs/>
          <w:sz w:val="33"/>
          <w:szCs w:val="33"/>
          <w:lang w:val="en-US" w:eastAsia="zh-CN"/>
        </w:rPr>
        <w:t xml:space="preserve">  </w:t>
      </w:r>
      <w:r>
        <w:rPr>
          <w:rFonts w:hint="eastAsia" w:ascii="方正仿宋_GBK" w:hAnsi="方正仿宋_GBK" w:eastAsia="方正仿宋_GBK" w:cs="方正仿宋_GBK"/>
          <w:b w:val="0"/>
          <w:bCs w:val="0"/>
          <w:sz w:val="33"/>
          <w:szCs w:val="33"/>
          <w:lang w:val="en-US" w:eastAsia="zh-CN"/>
        </w:rPr>
        <w:t>部门整体支出绩效目标表</w:t>
      </w:r>
    </w:p>
    <w:p>
      <w:pPr>
        <w:ind w:firstLine="480" w:firstLineChars="200"/>
        <w:rPr>
          <w:sz w:val="24"/>
        </w:rPr>
      </w:pPr>
    </w:p>
    <w:p>
      <w:pPr>
        <w:ind w:firstLine="480" w:firstLineChars="200"/>
        <w:rPr>
          <w:rFonts w:ascii="方正仿宋_GBK" w:hAnsi="方正仿宋_GBK" w:eastAsia="方正仿宋_GBK" w:cs="方正仿宋_GBK"/>
          <w:sz w:val="33"/>
          <w:szCs w:val="33"/>
        </w:rPr>
      </w:pPr>
      <w:r>
        <w:rPr>
          <w:rFonts w:hint="eastAsia"/>
          <w:sz w:val="24"/>
        </w:rPr>
        <w:t xml:space="preserve">                                     </w:t>
      </w:r>
      <w:r>
        <w:rPr>
          <w:rFonts w:hint="eastAsia"/>
          <w:sz w:val="24"/>
          <w:lang w:val="en-US" w:eastAsia="zh-CN"/>
        </w:rPr>
        <w:t xml:space="preserve">  </w:t>
      </w:r>
      <w:r>
        <w:rPr>
          <w:rFonts w:hint="eastAsia"/>
          <w:sz w:val="24"/>
        </w:rPr>
        <w:t xml:space="preserve"> </w:t>
      </w:r>
      <w:bookmarkStart w:id="11" w:name="_GoBack"/>
      <w:bookmarkEnd w:id="11"/>
    </w:p>
    <w:sectPr>
      <w:headerReference r:id="rId3" w:type="default"/>
      <w:footerReference r:id="rId4" w:type="default"/>
      <w:pgSz w:w="11906" w:h="16838"/>
      <w:pgMar w:top="2041" w:right="1531" w:bottom="1701" w:left="1531" w:header="851" w:footer="1474" w:gutter="0"/>
      <w:cols w:space="0" w:num="1"/>
      <w:docGrid w:type="linesAndChars" w:linePitch="33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方正小标宋简体">
    <w:altName w:val="黑体"/>
    <w:panose1 w:val="03000509000000000000"/>
    <w:charset w:val="86"/>
    <w:family w:val="script"/>
    <w:pitch w:val="default"/>
    <w:sig w:usb0="00000000" w:usb1="00000000" w:usb2="00000000" w:usb3="00000000" w:csb0="00040000" w:csb1="00000000"/>
  </w:font>
  <w:font w:name="方正黑体_GBK">
    <w:panose1 w:val="03000509000000000000"/>
    <w:charset w:val="86"/>
    <w:family w:val="auto"/>
    <w:pitch w:val="default"/>
    <w:sig w:usb0="00000001" w:usb1="080E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方正楷体_GBK">
    <w:panose1 w:val="03000509000000000000"/>
    <w:charset w:val="86"/>
    <w:family w:val="auto"/>
    <w:pitch w:val="default"/>
    <w:sig w:usb0="00000001" w:usb1="080E0000" w:usb2="00000000" w:usb3="00000000" w:csb0="00040000" w:csb1="00000000"/>
  </w:font>
  <w:font w:name="华文楷体">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center"/>
    </w:pPr>
    <w:r>
      <w:fldChar w:fldCharType="begin"/>
    </w:r>
    <w:r>
      <w:instrText xml:space="preserve"> PAGE   \* MERGEFORMAT </w:instrText>
    </w:r>
    <w:r>
      <w:fldChar w:fldCharType="separate"/>
    </w:r>
    <w:r>
      <w:rPr>
        <w:lang w:val="zh-CN"/>
      </w:rPr>
      <w:t>9</w:t>
    </w:r>
    <w:r>
      <w:rPr>
        <w:lang w:val="zh-CN"/>
      </w:rPr>
      <w:fldChar w:fldCharType="end"/>
    </w:r>
  </w:p>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2B6861E"/>
    <w:multiLevelType w:val="singleLevel"/>
    <w:tmpl w:val="62B6861E"/>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NotTrackMoves/>
  <w:documentProtection w:enforcement="0"/>
  <w:defaultTabStop w:val="420"/>
  <w:drawingGridHorizontalSpacing w:val="210"/>
  <w:drawingGridVerticalSpacing w:val="166"/>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ZDM5MDg5NzI3MDM5NWIzYWZmYTNjYzhiN2U1YWJiODEifQ=="/>
  </w:docVars>
  <w:rsids>
    <w:rsidRoot w:val="00172A27"/>
    <w:rsid w:val="000076C4"/>
    <w:rsid w:val="000B1C1D"/>
    <w:rsid w:val="000B6BA2"/>
    <w:rsid w:val="000B7041"/>
    <w:rsid w:val="000C2728"/>
    <w:rsid w:val="000D519F"/>
    <w:rsid w:val="0011268C"/>
    <w:rsid w:val="00112DA0"/>
    <w:rsid w:val="00143461"/>
    <w:rsid w:val="00146567"/>
    <w:rsid w:val="00146650"/>
    <w:rsid w:val="00151FAA"/>
    <w:rsid w:val="00153DA1"/>
    <w:rsid w:val="00162B27"/>
    <w:rsid w:val="0017254E"/>
    <w:rsid w:val="00172A27"/>
    <w:rsid w:val="00185611"/>
    <w:rsid w:val="00190694"/>
    <w:rsid w:val="00196633"/>
    <w:rsid w:val="001A137F"/>
    <w:rsid w:val="001A63AD"/>
    <w:rsid w:val="001E26FA"/>
    <w:rsid w:val="001E290D"/>
    <w:rsid w:val="001E2AB4"/>
    <w:rsid w:val="001F5EEA"/>
    <w:rsid w:val="00213E08"/>
    <w:rsid w:val="00286CA7"/>
    <w:rsid w:val="002D0530"/>
    <w:rsid w:val="002D6938"/>
    <w:rsid w:val="002E1A98"/>
    <w:rsid w:val="003300F3"/>
    <w:rsid w:val="00331FE6"/>
    <w:rsid w:val="00335F89"/>
    <w:rsid w:val="003545A9"/>
    <w:rsid w:val="00356C3C"/>
    <w:rsid w:val="00372CBC"/>
    <w:rsid w:val="00375EFD"/>
    <w:rsid w:val="003B4967"/>
    <w:rsid w:val="003E592B"/>
    <w:rsid w:val="003F1A8F"/>
    <w:rsid w:val="00400954"/>
    <w:rsid w:val="00441AB4"/>
    <w:rsid w:val="00441E30"/>
    <w:rsid w:val="00445A3A"/>
    <w:rsid w:val="00452F64"/>
    <w:rsid w:val="00461AAF"/>
    <w:rsid w:val="00462611"/>
    <w:rsid w:val="004F0827"/>
    <w:rsid w:val="005127CD"/>
    <w:rsid w:val="005211E0"/>
    <w:rsid w:val="005225BA"/>
    <w:rsid w:val="00547162"/>
    <w:rsid w:val="005605C9"/>
    <w:rsid w:val="0057333F"/>
    <w:rsid w:val="00577E3B"/>
    <w:rsid w:val="005A257A"/>
    <w:rsid w:val="005C0D72"/>
    <w:rsid w:val="005D2989"/>
    <w:rsid w:val="005D2BBD"/>
    <w:rsid w:val="005D7508"/>
    <w:rsid w:val="00630038"/>
    <w:rsid w:val="006376EE"/>
    <w:rsid w:val="00673FC7"/>
    <w:rsid w:val="006877FB"/>
    <w:rsid w:val="006A321F"/>
    <w:rsid w:val="006A3F41"/>
    <w:rsid w:val="006C27A9"/>
    <w:rsid w:val="006E26F2"/>
    <w:rsid w:val="00740F27"/>
    <w:rsid w:val="007414E6"/>
    <w:rsid w:val="00770000"/>
    <w:rsid w:val="00777F9A"/>
    <w:rsid w:val="007D1717"/>
    <w:rsid w:val="007E2F97"/>
    <w:rsid w:val="008230A6"/>
    <w:rsid w:val="00855567"/>
    <w:rsid w:val="00857C4B"/>
    <w:rsid w:val="00872DC5"/>
    <w:rsid w:val="008D1943"/>
    <w:rsid w:val="008D2F25"/>
    <w:rsid w:val="008D337E"/>
    <w:rsid w:val="008E547D"/>
    <w:rsid w:val="008E5BCF"/>
    <w:rsid w:val="009100DA"/>
    <w:rsid w:val="00914D17"/>
    <w:rsid w:val="00922E34"/>
    <w:rsid w:val="0093566A"/>
    <w:rsid w:val="009627E6"/>
    <w:rsid w:val="009874CA"/>
    <w:rsid w:val="00993764"/>
    <w:rsid w:val="0099545C"/>
    <w:rsid w:val="009B1F93"/>
    <w:rsid w:val="009E78C2"/>
    <w:rsid w:val="00A13138"/>
    <w:rsid w:val="00A16010"/>
    <w:rsid w:val="00A404A0"/>
    <w:rsid w:val="00A516B5"/>
    <w:rsid w:val="00A83A54"/>
    <w:rsid w:val="00AA3834"/>
    <w:rsid w:val="00AB5CF1"/>
    <w:rsid w:val="00AE52B9"/>
    <w:rsid w:val="00B12D17"/>
    <w:rsid w:val="00B57064"/>
    <w:rsid w:val="00B82563"/>
    <w:rsid w:val="00BC4F2A"/>
    <w:rsid w:val="00BE1AC0"/>
    <w:rsid w:val="00BE1C03"/>
    <w:rsid w:val="00C54436"/>
    <w:rsid w:val="00C7318C"/>
    <w:rsid w:val="00C743C1"/>
    <w:rsid w:val="00C755E2"/>
    <w:rsid w:val="00C8580C"/>
    <w:rsid w:val="00CD09CB"/>
    <w:rsid w:val="00CE1123"/>
    <w:rsid w:val="00D35A2A"/>
    <w:rsid w:val="00D7498C"/>
    <w:rsid w:val="00DE66B8"/>
    <w:rsid w:val="00E2088C"/>
    <w:rsid w:val="00E212BE"/>
    <w:rsid w:val="00E26EDF"/>
    <w:rsid w:val="00E6247E"/>
    <w:rsid w:val="00E633CE"/>
    <w:rsid w:val="00E7079C"/>
    <w:rsid w:val="00E906EC"/>
    <w:rsid w:val="00EA41DD"/>
    <w:rsid w:val="00EB2A39"/>
    <w:rsid w:val="00EE3A79"/>
    <w:rsid w:val="00EF1E96"/>
    <w:rsid w:val="00F05E13"/>
    <w:rsid w:val="00F06A9A"/>
    <w:rsid w:val="00F213EB"/>
    <w:rsid w:val="00F32154"/>
    <w:rsid w:val="00F42E0F"/>
    <w:rsid w:val="00F53BDD"/>
    <w:rsid w:val="00F60107"/>
    <w:rsid w:val="00F602E9"/>
    <w:rsid w:val="00FC33D2"/>
    <w:rsid w:val="00FF3C0C"/>
    <w:rsid w:val="00FF4A3F"/>
    <w:rsid w:val="01713BFB"/>
    <w:rsid w:val="044737CB"/>
    <w:rsid w:val="046C6A34"/>
    <w:rsid w:val="05A05F0D"/>
    <w:rsid w:val="066C7719"/>
    <w:rsid w:val="07843051"/>
    <w:rsid w:val="07884695"/>
    <w:rsid w:val="0822060B"/>
    <w:rsid w:val="08574EB0"/>
    <w:rsid w:val="0ACA40AA"/>
    <w:rsid w:val="0AF03C11"/>
    <w:rsid w:val="0E9769CD"/>
    <w:rsid w:val="0ECE5A4B"/>
    <w:rsid w:val="10016128"/>
    <w:rsid w:val="100667D7"/>
    <w:rsid w:val="10107C42"/>
    <w:rsid w:val="106B369B"/>
    <w:rsid w:val="10D25BE2"/>
    <w:rsid w:val="11546010"/>
    <w:rsid w:val="136E0222"/>
    <w:rsid w:val="13AA2D93"/>
    <w:rsid w:val="14E63856"/>
    <w:rsid w:val="14F87677"/>
    <w:rsid w:val="1537101F"/>
    <w:rsid w:val="172543E6"/>
    <w:rsid w:val="1771142B"/>
    <w:rsid w:val="19013987"/>
    <w:rsid w:val="19500993"/>
    <w:rsid w:val="19EA0CD3"/>
    <w:rsid w:val="1A6D4D95"/>
    <w:rsid w:val="1AE45956"/>
    <w:rsid w:val="1CE72D63"/>
    <w:rsid w:val="1F0C09E0"/>
    <w:rsid w:val="1FC5506D"/>
    <w:rsid w:val="25F83362"/>
    <w:rsid w:val="287A3C39"/>
    <w:rsid w:val="28D761DC"/>
    <w:rsid w:val="2C122128"/>
    <w:rsid w:val="2D4C3B91"/>
    <w:rsid w:val="2F5B7687"/>
    <w:rsid w:val="36E611E9"/>
    <w:rsid w:val="378B343F"/>
    <w:rsid w:val="394624FA"/>
    <w:rsid w:val="3A70779C"/>
    <w:rsid w:val="3D75778C"/>
    <w:rsid w:val="3F83528C"/>
    <w:rsid w:val="414C2512"/>
    <w:rsid w:val="41B539ED"/>
    <w:rsid w:val="4239728C"/>
    <w:rsid w:val="4377531A"/>
    <w:rsid w:val="43B04778"/>
    <w:rsid w:val="444807F3"/>
    <w:rsid w:val="444A6A05"/>
    <w:rsid w:val="45451B96"/>
    <w:rsid w:val="45867668"/>
    <w:rsid w:val="463B7073"/>
    <w:rsid w:val="4B167813"/>
    <w:rsid w:val="4D087EAB"/>
    <w:rsid w:val="4E5302D6"/>
    <w:rsid w:val="502F4DB8"/>
    <w:rsid w:val="52070A0B"/>
    <w:rsid w:val="546E38E2"/>
    <w:rsid w:val="55D3431B"/>
    <w:rsid w:val="56363A2B"/>
    <w:rsid w:val="56570A4D"/>
    <w:rsid w:val="567437AD"/>
    <w:rsid w:val="56B56E06"/>
    <w:rsid w:val="56DA19C9"/>
    <w:rsid w:val="58A50395"/>
    <w:rsid w:val="5A9A5BEE"/>
    <w:rsid w:val="5B8822D2"/>
    <w:rsid w:val="5DC42A10"/>
    <w:rsid w:val="60B83F79"/>
    <w:rsid w:val="612017D0"/>
    <w:rsid w:val="62DD4EAE"/>
    <w:rsid w:val="671459DF"/>
    <w:rsid w:val="68A037A1"/>
    <w:rsid w:val="6A7A3227"/>
    <w:rsid w:val="6C844ECE"/>
    <w:rsid w:val="6F292583"/>
    <w:rsid w:val="6FB51BC2"/>
    <w:rsid w:val="70F22844"/>
    <w:rsid w:val="71FD0CCE"/>
    <w:rsid w:val="757139C1"/>
    <w:rsid w:val="7822120B"/>
    <w:rsid w:val="7AC20127"/>
    <w:rsid w:val="7B6332EC"/>
    <w:rsid w:val="7DFF2B09"/>
    <w:rsid w:val="7E1D001E"/>
  </w:rsids>
  <m:mathPr>
    <m:mathFont m:val="Cambria Math"/>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semiHidden="0" w:name="toc 1"/>
    <w:lsdException w:qFormat="1" w:unhideWhenUsed="0" w:uiPriority="0"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7">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qFormat/>
    <w:uiPriority w:val="99"/>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4">
    <w:name w:val="toc 1"/>
    <w:basedOn w:val="1"/>
    <w:next w:val="1"/>
    <w:qFormat/>
    <w:uiPriority w:val="0"/>
    <w:pPr>
      <w:tabs>
        <w:tab w:val="right" w:leader="dot" w:pos="8296"/>
      </w:tabs>
      <w:spacing w:before="93"/>
      <w:jc w:val="center"/>
    </w:pPr>
    <w:rPr>
      <w:rFonts w:ascii="仿宋" w:hAnsi="仿宋" w:eastAsia="仿宋"/>
      <w:sz w:val="28"/>
      <w:szCs w:val="28"/>
    </w:rPr>
  </w:style>
  <w:style w:type="paragraph" w:styleId="5">
    <w:name w:val="toc 2"/>
    <w:basedOn w:val="1"/>
    <w:next w:val="1"/>
    <w:qFormat/>
    <w:uiPriority w:val="0"/>
    <w:pPr>
      <w:tabs>
        <w:tab w:val="right" w:leader="dot" w:pos="8296"/>
      </w:tabs>
      <w:ind w:left="420" w:leftChars="200"/>
    </w:pPr>
  </w:style>
  <w:style w:type="character" w:styleId="8">
    <w:name w:val="Strong"/>
    <w:basedOn w:val="7"/>
    <w:qFormat/>
    <w:uiPriority w:val="0"/>
    <w:rPr>
      <w:b/>
      <w:bCs/>
    </w:rPr>
  </w:style>
  <w:style w:type="character" w:customStyle="1" w:styleId="9">
    <w:name w:val="页脚 Char"/>
    <w:basedOn w:val="7"/>
    <w:link w:val="2"/>
    <w:qFormat/>
    <w:uiPriority w:val="99"/>
    <w:rPr>
      <w:kern w:val="2"/>
      <w:sz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202479F-758C-42EF-BE8C-A2713D73FD81}">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13</Pages>
  <Words>4215</Words>
  <Characters>4720</Characters>
  <Lines>32</Lines>
  <Paragraphs>9</Paragraphs>
  <TotalTime>0</TotalTime>
  <ScaleCrop>false</ScaleCrop>
  <LinksUpToDate>false</LinksUpToDate>
  <CharactersWithSpaces>4930</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2017-03-30T12:48:00Z</dcterms:created>
  <dc:creator>Administrator</dc:creator>
  <cp:lastModifiedBy>lenovo</cp:lastModifiedBy>
  <dcterms:modified xsi:type="dcterms:W3CDTF">2022-06-27T08:48:09Z</dcterms:modified>
  <dc:title>关于xxx2015年部门预算编制</dc:title>
  <cp:revision>46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064ACD8D6DAA43E48629D02CFF9DF0CE</vt:lpwstr>
  </property>
</Properties>
</file>