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小标宋_GBK" w:hAnsi="方正小标宋_GBK" w:eastAsia="方正小标宋_GBK" w:cs="方正小标宋_GBK"/>
          <w:b/>
          <w:bCs/>
          <w:sz w:val="44"/>
          <w:szCs w:val="44"/>
          <w:lang w:eastAsia="zh-CN"/>
        </w:rPr>
      </w:pPr>
      <w:r>
        <w:rPr>
          <w:rFonts w:hint="eastAsia" w:ascii="方正小标宋_GBK" w:hAnsi="方正小标宋_GBK" w:eastAsia="方正小标宋_GBK" w:cs="方正小标宋_GBK"/>
          <w:b/>
          <w:bCs/>
          <w:sz w:val="44"/>
          <w:szCs w:val="44"/>
          <w:lang w:eastAsia="zh-CN"/>
        </w:rPr>
        <w:t>武胜县城东幼儿园</w:t>
      </w:r>
    </w:p>
    <w:p>
      <w:pPr>
        <w:jc w:val="center"/>
        <w:rPr>
          <w:rFonts w:eastAsia="仿宋"/>
          <w:b/>
          <w:bCs/>
          <w:sz w:val="44"/>
          <w:szCs w:val="44"/>
        </w:rPr>
      </w:pPr>
      <w:r>
        <w:rPr>
          <w:rFonts w:hint="eastAsia" w:ascii="方正小标宋_GBK" w:hAnsi="方正小标宋_GBK" w:eastAsia="方正小标宋_GBK" w:cs="方正小标宋_GBK"/>
          <w:b/>
          <w:bCs/>
          <w:sz w:val="44"/>
          <w:szCs w:val="44"/>
        </w:rPr>
        <w:t>关于</w:t>
      </w:r>
      <w:r>
        <w:rPr>
          <w:rFonts w:hint="eastAsia" w:ascii="方正小标宋_GBK" w:hAnsi="方正小标宋_GBK" w:eastAsia="方正小标宋_GBK" w:cs="方正小标宋_GBK"/>
          <w:b/>
          <w:bCs/>
          <w:sz w:val="44"/>
          <w:szCs w:val="44"/>
          <w:lang w:eastAsia="zh-CN"/>
        </w:rPr>
        <w:t>2022</w:t>
      </w:r>
      <w:r>
        <w:rPr>
          <w:rFonts w:hint="eastAsia" w:ascii="方正小标宋_GBK" w:hAnsi="方正小标宋_GBK" w:eastAsia="方正小标宋_GBK" w:cs="方正小标宋_GBK"/>
          <w:b/>
          <w:bCs/>
          <w:sz w:val="44"/>
          <w:szCs w:val="44"/>
        </w:rPr>
        <w:t>年部门预算编制的说明</w:t>
      </w:r>
    </w:p>
    <w:p>
      <w:pPr>
        <w:rPr>
          <w:rFonts w:eastAsia="仿宋"/>
          <w:sz w:val="32"/>
        </w:rPr>
      </w:pPr>
      <w:r>
        <w:rPr>
          <w:rFonts w:hint="eastAsia" w:eastAsia="仿宋"/>
          <w:sz w:val="32"/>
        </w:rPr>
        <w:t xml:space="preserve">    </w:t>
      </w:r>
    </w:p>
    <w:p>
      <w:pPr>
        <w:rPr>
          <w:rFonts w:ascii="方正黑体_GBK" w:hAnsi="方正黑体_GBK" w:eastAsia="方正黑体_GBK" w:cs="方正黑体_GBK"/>
          <w:b/>
          <w:sz w:val="33"/>
          <w:szCs w:val="33"/>
        </w:rPr>
      </w:pPr>
      <w:r>
        <w:rPr>
          <w:rFonts w:hint="eastAsia" w:eastAsia="仿宋"/>
          <w:sz w:val="32"/>
        </w:rPr>
        <w:t xml:space="preserve">　 </w:t>
      </w:r>
      <w:r>
        <w:rPr>
          <w:rFonts w:hint="eastAsia" w:eastAsia="仿宋"/>
          <w:sz w:val="32"/>
          <w:lang w:val="en-US" w:eastAsia="zh-CN"/>
        </w:rPr>
        <w:t xml:space="preserve"> </w:t>
      </w:r>
      <w:r>
        <w:rPr>
          <w:rFonts w:hint="eastAsia" w:ascii="方正黑体_GBK" w:hAnsi="方正黑体_GBK" w:eastAsia="方正黑体_GBK" w:cs="方正黑体_GBK"/>
          <w:bCs/>
          <w:sz w:val="33"/>
          <w:szCs w:val="33"/>
        </w:rPr>
        <w:t>一、基本职能及主要工作</w:t>
      </w:r>
    </w:p>
    <w:p>
      <w:pPr>
        <w:ind w:firstLine="660" w:firstLineChars="200"/>
        <w:rPr>
          <w:rFonts w:hint="eastAsia"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lang w:eastAsia="zh-CN"/>
        </w:rPr>
        <w:t>武胜县城东幼儿园</w:t>
      </w:r>
      <w:r>
        <w:rPr>
          <w:rFonts w:hint="eastAsia" w:ascii="方正仿宋_GBK" w:hAnsi="方正仿宋_GBK" w:eastAsia="方正仿宋_GBK" w:cs="方正仿宋_GBK"/>
          <w:sz w:val="33"/>
          <w:szCs w:val="33"/>
        </w:rPr>
        <w:t>是一所公办幼儿园，主要职能是实施学前教育工作，促进学前教育发展。</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年需完成的重点工作：</w:t>
      </w:r>
      <w:r>
        <w:rPr>
          <w:rFonts w:hint="eastAsia" w:ascii="方正仿宋_GBK" w:hAnsi="方正仿宋_GBK" w:eastAsia="方正仿宋_GBK" w:cs="方正仿宋_GBK"/>
          <w:sz w:val="33"/>
          <w:szCs w:val="33"/>
          <w:lang w:val="en-US" w:eastAsia="zh-CN"/>
        </w:rPr>
        <w:t xml:space="preserve">     </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lang w:eastAsia="zh-CN"/>
        </w:rPr>
        <w:t>继续深入推进“五育合一”教育高质量发展与改革。</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2、加强内部管理，提高办园质量。</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3、加大教科研力度，全方位地开展教科研活动。</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4、加强教职工队伍建设，提高师资素质。</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5、加强常规教育教学管理，促进保教质量提高。</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6、做好保健工作，确保幼儿的安全，快乐健康成长。</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7、架起家园联系的桥梁，促进幼儿协调发展。</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8、抓好幼小衔接工作，为进一步的学习打好基础。</w:t>
      </w:r>
    </w:p>
    <w:p>
      <w:pPr>
        <w:ind w:firstLine="660" w:firstLineChars="200"/>
        <w:rPr>
          <w:rFonts w:hint="default"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lang w:eastAsia="zh-CN"/>
        </w:rPr>
        <w:t>9、充分发挥后勤作用，切实做好保教结合。</w:t>
      </w:r>
    </w:p>
    <w:p>
      <w:pPr>
        <w:ind w:firstLine="660" w:firstLineChars="200"/>
        <w:rPr>
          <w:rFonts w:ascii="楷体_GB2312" w:eastAsia="楷体_GB2312"/>
          <w:b/>
          <w:sz w:val="24"/>
          <w:szCs w:val="24"/>
        </w:rPr>
      </w:pPr>
      <w:r>
        <w:rPr>
          <w:rFonts w:hint="eastAsia" w:ascii="方正楷体_GBK" w:hAnsi="方正楷体_GBK" w:eastAsia="方正楷体_GBK" w:cs="方正楷体_GBK"/>
          <w:b/>
          <w:sz w:val="33"/>
          <w:szCs w:val="33"/>
        </w:rPr>
        <w:t>(一)指导思想</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以《纲要》为指导方针，落实教育局和教研室工作精神，树立正确的教育观、儿童观，积极开展教学科研工作，以科研为先导，努力提高工作成效。加强教育队伍建设，提升教师整体素质。</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（二）具体措施</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1</w:t>
      </w:r>
      <w:r>
        <w:rPr>
          <w:rFonts w:hint="eastAsia" w:ascii="方正仿宋_GBK" w:hAnsi="方正仿宋_GBK" w:eastAsia="方正仿宋_GBK" w:cs="方正仿宋_GBK"/>
          <w:b/>
          <w:bCs/>
          <w:sz w:val="33"/>
          <w:szCs w:val="33"/>
        </w:rPr>
        <w:t>、加强内部管理，提高办园质量</w:t>
      </w:r>
    </w:p>
    <w:p>
      <w:pPr>
        <w:ind w:firstLine="660" w:firstLineChars="200"/>
        <w:rPr>
          <w:rFonts w:hint="eastAsia" w:eastAsia="方正仿宋_GBK"/>
          <w:sz w:val="33"/>
          <w:szCs w:val="33"/>
        </w:rPr>
      </w:pPr>
      <w:r>
        <w:rPr>
          <w:rFonts w:hint="eastAsia" w:eastAsia="方正仿宋_GBK"/>
          <w:sz w:val="33"/>
          <w:szCs w:val="33"/>
        </w:rPr>
        <w:t>学期之初，自上而下制定各项计划，如：园务计划、教育教学计划、后勤工作计划、各班学期工作计划（含班级教学计划）等，并在制定计划时注意计划的可行性和可操作性。为确保计划的认真实施，在实施过程中需对计划的实施情况进行客观的评价考核。</w:t>
      </w:r>
    </w:p>
    <w:p>
      <w:pPr>
        <w:ind w:firstLine="660" w:firstLineChars="200"/>
        <w:rPr>
          <w:sz w:val="24"/>
          <w:szCs w:val="24"/>
        </w:rPr>
      </w:pPr>
      <w:r>
        <w:rPr>
          <w:rFonts w:hint="eastAsia" w:eastAsia="方正仿宋_GBK"/>
          <w:sz w:val="33"/>
          <w:szCs w:val="33"/>
        </w:rPr>
        <w:t>2</w:t>
      </w:r>
      <w:r>
        <w:rPr>
          <w:rFonts w:hint="eastAsia" w:ascii="方正仿宋_GBK" w:hAnsi="方正仿宋_GBK" w:eastAsia="方正仿宋_GBK" w:cs="方正仿宋_GBK"/>
          <w:b/>
          <w:bCs/>
          <w:sz w:val="33"/>
          <w:szCs w:val="33"/>
        </w:rPr>
        <w:t>、加大教科研力度，全方位地开展教科研活动</w:t>
      </w:r>
    </w:p>
    <w:p>
      <w:pPr>
        <w:ind w:firstLine="660" w:firstLineChars="200"/>
        <w:rPr>
          <w:rFonts w:hint="eastAsia" w:eastAsia="方正仿宋_GBK"/>
          <w:sz w:val="33"/>
          <w:szCs w:val="33"/>
        </w:rPr>
      </w:pPr>
      <w:r>
        <w:rPr>
          <w:rFonts w:hint="eastAsia" w:eastAsia="方正仿宋_GBK"/>
          <w:sz w:val="33"/>
          <w:szCs w:val="33"/>
        </w:rPr>
        <w:t>抓好课程的学习与研究，更新教师教育观念，鼓励教师不断创新，促进课程改革的深入。加强教师业务培训，强化职业能力，提高教师业务、促进每个教师的自我发展，为我园的可持续发展打好基础。</w:t>
      </w:r>
    </w:p>
    <w:p>
      <w:pPr>
        <w:ind w:firstLine="660" w:firstLineChars="200"/>
        <w:rPr>
          <w:rFonts w:hint="eastAsia" w:eastAsia="方正仿宋_GBK"/>
          <w:sz w:val="33"/>
          <w:szCs w:val="33"/>
        </w:rPr>
      </w:pPr>
      <w:r>
        <w:rPr>
          <w:rFonts w:hint="eastAsia" w:eastAsia="方正仿宋_GBK"/>
          <w:sz w:val="33"/>
          <w:szCs w:val="33"/>
        </w:rPr>
        <w:t>（1）组织教师学习园所课程，在教师中开展研讨活动，把理论学习与教育实践紧密地结合起来，进一步增强学习的主动性与实效性。</w:t>
      </w:r>
    </w:p>
    <w:p>
      <w:pPr>
        <w:ind w:firstLine="660" w:firstLineChars="200"/>
        <w:rPr>
          <w:rFonts w:hint="eastAsia" w:eastAsia="方正仿宋_GBK"/>
          <w:sz w:val="33"/>
          <w:szCs w:val="33"/>
        </w:rPr>
      </w:pPr>
      <w:r>
        <w:rPr>
          <w:rFonts w:hint="eastAsia" w:eastAsia="方正仿宋_GBK"/>
          <w:sz w:val="33"/>
          <w:szCs w:val="33"/>
        </w:rPr>
        <w:t>（2）继续把创造性游戏的研讨活动推向深入，在组织创游的过程中，通过观察、评价来分析幼儿的游戏水平。在各年段开展观摩研讨活动，不断提高幼儿的游戏水平。</w:t>
      </w:r>
    </w:p>
    <w:p>
      <w:pPr>
        <w:ind w:firstLine="660" w:firstLineChars="200"/>
        <w:rPr>
          <w:rFonts w:hint="eastAsia" w:eastAsia="方正仿宋_GBK"/>
          <w:sz w:val="33"/>
          <w:szCs w:val="33"/>
        </w:rPr>
      </w:pPr>
      <w:r>
        <w:rPr>
          <w:rFonts w:hint="eastAsia" w:eastAsia="方正仿宋_GBK"/>
          <w:sz w:val="33"/>
          <w:szCs w:val="33"/>
        </w:rPr>
        <w:t>（3）加强对教师基本功的培养，在教师中开展研讨活动，使教师们能充分运用教育理论来剖析备课的思维过程，提高教师分析教材，解决实际问题的能力。</w:t>
      </w:r>
    </w:p>
    <w:p>
      <w:pPr>
        <w:ind w:firstLine="660" w:firstLineChars="200"/>
        <w:rPr>
          <w:rFonts w:hint="eastAsia" w:eastAsia="方正仿宋_GBK"/>
          <w:sz w:val="33"/>
          <w:szCs w:val="33"/>
        </w:rPr>
      </w:pPr>
      <w:r>
        <w:rPr>
          <w:rFonts w:hint="eastAsia" w:eastAsia="方正仿宋_GBK"/>
          <w:sz w:val="33"/>
          <w:szCs w:val="33"/>
        </w:rPr>
        <w:t>（4）加强教研组活动质量的管理，组织保教人员互相观摩，学习教养经验，交流研讨，不断改进教育技能方法。</w:t>
      </w:r>
    </w:p>
    <w:p>
      <w:pPr>
        <w:ind w:firstLine="660" w:firstLineChars="200"/>
        <w:rPr>
          <w:rFonts w:hint="eastAsia" w:eastAsia="方正仿宋_GBK"/>
          <w:sz w:val="33"/>
          <w:szCs w:val="33"/>
        </w:rPr>
      </w:pPr>
      <w:r>
        <w:rPr>
          <w:rFonts w:hint="eastAsia" w:eastAsia="方正仿宋_GBK"/>
          <w:sz w:val="33"/>
          <w:szCs w:val="33"/>
        </w:rPr>
        <w:t>（5）针对上学期教学中的薄弱科目开展教学活动。</w:t>
      </w:r>
    </w:p>
    <w:p>
      <w:pPr>
        <w:ind w:firstLine="660" w:firstLineChars="200"/>
        <w:rPr>
          <w:sz w:val="24"/>
          <w:szCs w:val="24"/>
        </w:rPr>
      </w:pPr>
      <w:r>
        <w:rPr>
          <w:rFonts w:hint="eastAsia" w:eastAsia="方正仿宋_GBK"/>
          <w:sz w:val="33"/>
          <w:szCs w:val="33"/>
        </w:rPr>
        <w:t>（6）园所申报课题的深入开展及资料整理。</w:t>
      </w:r>
    </w:p>
    <w:p>
      <w:pPr>
        <w:ind w:firstLine="600" w:firstLineChars="250"/>
        <w:rPr>
          <w:sz w:val="24"/>
          <w:szCs w:val="24"/>
        </w:rPr>
      </w:pPr>
      <w:r>
        <w:rPr>
          <w:rFonts w:hint="eastAsia"/>
          <w:sz w:val="24"/>
          <w:szCs w:val="24"/>
        </w:rPr>
        <w:t>  </w:t>
      </w:r>
      <w:r>
        <w:rPr>
          <w:rFonts w:hint="eastAsia" w:eastAsia="方正仿宋_GBK"/>
          <w:sz w:val="33"/>
          <w:szCs w:val="33"/>
        </w:rPr>
        <w:t>3</w:t>
      </w:r>
      <w:r>
        <w:rPr>
          <w:rFonts w:hint="eastAsia" w:ascii="方正仿宋_GBK" w:hAnsi="方正仿宋_GBK" w:eastAsia="方正仿宋_GBK" w:cs="方正仿宋_GBK"/>
          <w:b/>
          <w:bCs/>
          <w:sz w:val="33"/>
          <w:szCs w:val="33"/>
        </w:rPr>
        <w:t>、加强教职工队伍建设，提高师资水平</w:t>
      </w:r>
      <w:r>
        <w:rPr>
          <w:rFonts w:hint="eastAsia"/>
          <w:sz w:val="24"/>
          <w:szCs w:val="24"/>
        </w:rPr>
        <w:t xml:space="preserve"> </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（1）继续组织教师认真学习先进的教育思想——《幼儿园教育指导纲要》，切实加强教师的思想作风建设，提高教师职业道德水平，增强广大教师敬业奉献的自豪感和敬业爱幼的责任感。</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（2）抓好教师业务素质的提高，组织听课观摩等活动，通过丰富多彩的活动努力提高教师的业务素质。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（3）开展多种形式的师德教育和岗位练兵，为教师提供学习和发展的机会，提高各教师爱岗敬业的思想素质，增强工作责任感，做到关心和尊重每个幼儿，严禁体罚和变相体罚幼儿。</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（4）协助做好教师继续教育工作，组织好保育员参加市的岗位培训考核。努力提高教职工的业务素质。</w:t>
      </w:r>
    </w:p>
    <w:p>
      <w:pPr>
        <w:ind w:firstLine="360" w:firstLineChars="150"/>
        <w:rPr>
          <w:rFonts w:hint="eastAsia" w:ascii="方正仿宋_GBK" w:hAnsi="方正仿宋_GBK" w:eastAsia="方正仿宋_GBK" w:cs="方正仿宋_GBK"/>
          <w:b/>
          <w:bCs/>
          <w:sz w:val="33"/>
          <w:szCs w:val="33"/>
        </w:rPr>
      </w:pPr>
      <w:r>
        <w:rPr>
          <w:rFonts w:hint="eastAsia"/>
          <w:sz w:val="24"/>
          <w:szCs w:val="24"/>
        </w:rPr>
        <w:t> </w:t>
      </w:r>
      <w:r>
        <w:rPr>
          <w:rFonts w:hint="eastAsia"/>
          <w:sz w:val="24"/>
          <w:szCs w:val="24"/>
          <w:lang w:val="en-US" w:eastAsia="zh-CN"/>
        </w:rPr>
        <w:t xml:space="preserve">  </w:t>
      </w:r>
      <w:r>
        <w:rPr>
          <w:rFonts w:hint="eastAsia"/>
          <w:sz w:val="24"/>
          <w:szCs w:val="24"/>
        </w:rPr>
        <w:t> </w:t>
      </w:r>
      <w:r>
        <w:rPr>
          <w:rFonts w:hint="eastAsia" w:eastAsia="方正仿宋_GBK"/>
          <w:sz w:val="33"/>
          <w:szCs w:val="33"/>
        </w:rPr>
        <w:t>4</w:t>
      </w:r>
      <w:r>
        <w:rPr>
          <w:rFonts w:hint="eastAsia" w:ascii="方正仿宋_GBK" w:hAnsi="方正仿宋_GBK" w:eastAsia="方正仿宋_GBK" w:cs="方正仿宋_GBK"/>
          <w:b/>
          <w:bCs/>
          <w:sz w:val="33"/>
          <w:szCs w:val="33"/>
        </w:rPr>
        <w:t>、加强教学管理，促进保教质量提升</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（1）教师在教学活动中应采取多种形式，包括创编各类型游戏，以激发幼儿提高学习兴趣为主要目的，促进幼儿智力的开发。</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（2）坚持在幼儿一日生活管理中体现健康教育，提高幼儿自我保护意识。全园做到无责任事故，杜绝重大意外事故的发生。</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（3）环境创设要为教育教学服务。按照幼儿发展的需要，有计划、有目的、有层次地投放游戏材料。提高教师游戏活动的指导能力。</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（4）通过开展丰富多采的各种教育活动，把素质教育推向深入。利用“妇女节”、“植树节”、“劳动节”、“儿童节”等节日开展活动，培养幼儿丰富的情感。</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5</w:t>
      </w:r>
      <w:r>
        <w:rPr>
          <w:rFonts w:hint="eastAsia" w:ascii="方正仿宋_GBK" w:hAnsi="方正仿宋_GBK" w:eastAsia="方正仿宋_GBK" w:cs="方正仿宋_GBK"/>
          <w:b/>
          <w:bCs/>
          <w:sz w:val="33"/>
          <w:szCs w:val="33"/>
        </w:rPr>
        <w:t>、做好保健工作，确保幼儿健康快乐成长</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1）加强安全工作，落实安全工作制度，专人定期检查园内各类设施，安全工作责任到人，杜绝一切不安全因素；加强对幼儿、教师的自我保护教育、安全教育、学期安全避险演习，每周一节安全教育课，时刻做好防范工作，确保幼儿、教师、园财产的安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（2）合理安排幼儿一日活动，做到动静结合，培养幼儿的饮食、睡眠、盥洗等良好卫生习惯，培养幼儿生活自理能力。切实做好离园前的准备工作（包括整理衣服、头发等，并且要组织幼儿游戏或学习活动）。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（3）加强户外活动管理，调整幼儿户外活动方案并认真实施，保证幼儿户外活动时间、运动量达标。</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（4）加强晨检力度，认真做好幼儿卫生保健工作、体检工作，并及时将幼儿情况向家长反馈；切实做好预防和控制传染病工作。</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（5）培养幼儿良好学习习惯，如坐姿、书写姿势等；定期调换幼儿座位，保护幼儿视力；教育幼儿保护牙齿。并利用家长园地向家长宣传，达成家园共育。</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（6）加强幼儿饮食卫生安全管理，进一步完善食堂、炊具、幼儿餐具的清洗、消毒等卫生工作制度，加强幼儿食品采购、进出仓、验收的管理，实行食品24小时留样制度，杜绝食物中毒事故发生。</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（7）加强幼儿午睡管理，值班人员时刻注意幼儿午睡动态，同时做好幼儿被褥的清洗、紫外线消毒、曝晒工作，提高幼儿的午睡质量。</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（8）加强幼儿良好行为习惯的培养，特别加强幼儿“文明礼貌”教育、卫生习惯教育。</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（9）重视提高保健人员的理论水平并能结合本园实际情况制定保健计划，并做好幼儿保健工作的宣传。</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（10）加强春季幼儿传染病的预防工作，把幼儿传染病发病率控制在最低限度。</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6</w:t>
      </w:r>
      <w:r>
        <w:rPr>
          <w:rFonts w:hint="eastAsia" w:ascii="方正仿宋_GBK" w:hAnsi="方正仿宋_GBK" w:eastAsia="方正仿宋_GBK" w:cs="方正仿宋_GBK"/>
          <w:b/>
          <w:bCs/>
          <w:sz w:val="33"/>
          <w:szCs w:val="33"/>
        </w:rPr>
        <w:t>、架起家园联系的桥梁，促进幼儿协调发展</w:t>
      </w:r>
    </w:p>
    <w:p>
      <w:pPr>
        <w:ind w:firstLine="660" w:firstLineChars="200"/>
        <w:rPr>
          <w:rFonts w:hint="eastAsia" w:eastAsia="方正仿宋_GBK"/>
          <w:sz w:val="33"/>
          <w:szCs w:val="33"/>
        </w:rPr>
      </w:pPr>
      <w:r>
        <w:rPr>
          <w:rFonts w:hint="eastAsia" w:eastAsia="方正仿宋_GBK"/>
          <w:sz w:val="33"/>
          <w:szCs w:val="33"/>
        </w:rPr>
        <w:t>（1）巩固我园为做好家长服务工作所制定的若干项措施。根据家长的意见,结合园内条件，随时增加必要的服务项目。</w:t>
      </w:r>
    </w:p>
    <w:p>
      <w:pPr>
        <w:ind w:firstLine="660" w:firstLineChars="200"/>
        <w:rPr>
          <w:rFonts w:hint="eastAsia" w:eastAsia="方正仿宋_GBK"/>
          <w:sz w:val="33"/>
          <w:szCs w:val="33"/>
        </w:rPr>
      </w:pPr>
      <w:r>
        <w:rPr>
          <w:rFonts w:hint="eastAsia" w:eastAsia="方正仿宋_GBK"/>
          <w:sz w:val="33"/>
          <w:szCs w:val="33"/>
        </w:rPr>
        <w:t>（2）定期向家长开放半日活动，请家长参加我园重大活动，征求家长对我园教育教学工作的意见。</w:t>
      </w:r>
    </w:p>
    <w:p>
      <w:pPr>
        <w:ind w:firstLine="660" w:firstLineChars="200"/>
        <w:rPr>
          <w:rFonts w:hint="eastAsia" w:eastAsia="方正仿宋_GBK"/>
          <w:sz w:val="33"/>
          <w:szCs w:val="33"/>
        </w:rPr>
      </w:pPr>
      <w:r>
        <w:rPr>
          <w:rFonts w:hint="eastAsia" w:eastAsia="方正仿宋_GBK"/>
          <w:sz w:val="33"/>
          <w:szCs w:val="33"/>
        </w:rPr>
        <w:t>（3）根据季节和节假日情况，做好向家长做好宣传栏工作宣传预防疾病及安全问题的教育。</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（4）教师及时与家长沟通孩子的发展情况，以便争取家长的支持和帮助。充分利用班级家长宣传栏向家长宣传教科研工作的意义和班级的具体事项与工作。</w:t>
      </w:r>
    </w:p>
    <w:p>
      <w:pPr>
        <w:ind w:firstLine="660" w:firstLineChars="200"/>
        <w:rPr>
          <w:sz w:val="24"/>
          <w:szCs w:val="24"/>
        </w:rPr>
      </w:pPr>
      <w:r>
        <w:rPr>
          <w:rFonts w:hint="eastAsia" w:eastAsia="方正仿宋_GBK"/>
          <w:sz w:val="33"/>
          <w:szCs w:val="33"/>
        </w:rPr>
        <w:t>7</w:t>
      </w:r>
      <w:r>
        <w:rPr>
          <w:rFonts w:hint="eastAsia" w:ascii="方正仿宋_GBK" w:hAnsi="方正仿宋_GBK" w:eastAsia="方正仿宋_GBK" w:cs="方正仿宋_GBK"/>
          <w:b/>
          <w:bCs/>
          <w:sz w:val="33"/>
          <w:szCs w:val="33"/>
        </w:rPr>
        <w:t>、充分发挥后勤作用，切实做好保教结合</w:t>
      </w:r>
    </w:p>
    <w:p>
      <w:pPr>
        <w:ind w:firstLine="495" w:firstLineChars="150"/>
        <w:rPr>
          <w:rFonts w:hint="eastAsia" w:eastAsia="方正仿宋_GBK"/>
          <w:sz w:val="33"/>
          <w:szCs w:val="33"/>
        </w:rPr>
      </w:pPr>
      <w:r>
        <w:rPr>
          <w:rFonts w:hint="eastAsia" w:eastAsia="方正仿宋_GBK"/>
          <w:sz w:val="33"/>
          <w:szCs w:val="33"/>
        </w:rPr>
        <w:t>（1）在保教结合的原则基础上，强化教养员的保育意识。</w:t>
      </w:r>
    </w:p>
    <w:p>
      <w:pPr>
        <w:ind w:firstLine="495" w:firstLineChars="150"/>
        <w:rPr>
          <w:rFonts w:hint="eastAsia" w:eastAsia="方正仿宋_GBK"/>
          <w:sz w:val="33"/>
          <w:szCs w:val="33"/>
        </w:rPr>
      </w:pPr>
      <w:r>
        <w:rPr>
          <w:rFonts w:hint="eastAsia" w:eastAsia="方正仿宋_GBK"/>
          <w:sz w:val="33"/>
          <w:szCs w:val="33"/>
        </w:rPr>
        <w:t>（2）保证园内环境清洁美观,随时清理垃圾堆物。</w:t>
      </w:r>
    </w:p>
    <w:p>
      <w:pPr>
        <w:ind w:firstLine="495" w:firstLineChars="150"/>
        <w:rPr>
          <w:rFonts w:hint="eastAsia" w:eastAsia="方正仿宋_GBK"/>
          <w:sz w:val="33"/>
          <w:szCs w:val="33"/>
        </w:rPr>
      </w:pPr>
      <w:r>
        <w:rPr>
          <w:rFonts w:hint="eastAsia" w:eastAsia="方正仿宋_GBK"/>
          <w:sz w:val="33"/>
          <w:szCs w:val="33"/>
        </w:rPr>
        <w:t>（3）加强安全管理，完善防范措施。本着为幼儿的安全和身心发展负责的态度，加强安全防范措施，从园舍设备的使用与维修角度出发消除不安全隐患，完善安全 制度。重点是全园卫生安全要求和食堂管理，其次，各班教师把安全工作纳入日事议程，利用有利时机加强幼儿自我保护能力的培养。</w:t>
      </w:r>
    </w:p>
    <w:p>
      <w:pPr>
        <w:ind w:firstLine="660" w:firstLineChars="200"/>
        <w:rPr>
          <w:rFonts w:ascii="华文楷体" w:hAnsi="华文楷体" w:eastAsia="华文楷体"/>
          <w:b/>
          <w:sz w:val="28"/>
          <w:szCs w:val="28"/>
        </w:rPr>
      </w:pPr>
      <w:r>
        <w:rPr>
          <w:rFonts w:hint="eastAsia" w:ascii="方正黑体_GBK" w:hAnsi="方正黑体_GBK" w:eastAsia="方正黑体_GBK" w:cs="方正黑体_GBK"/>
          <w:bCs/>
          <w:sz w:val="33"/>
          <w:szCs w:val="33"/>
        </w:rPr>
        <w:t>二、部门概况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w:t>
      </w:r>
      <w:r>
        <w:rPr>
          <w:rFonts w:hint="eastAsia" w:ascii="方正仿宋_GBK" w:hAnsi="方正仿宋_GBK" w:eastAsia="方正仿宋_GBK" w:cs="方正仿宋_GBK"/>
          <w:sz w:val="33"/>
          <w:szCs w:val="33"/>
          <w:lang w:eastAsia="zh-CN"/>
        </w:rPr>
        <w:t>城东</w:t>
      </w:r>
      <w:r>
        <w:rPr>
          <w:rFonts w:hint="eastAsia" w:ascii="方正仿宋_GBK" w:hAnsi="方正仿宋_GBK" w:eastAsia="方正仿宋_GBK" w:cs="方正仿宋_GBK"/>
          <w:sz w:val="33"/>
          <w:szCs w:val="33"/>
        </w:rPr>
        <w:t>幼儿园是一级预算单位，没有下属的二级预算单位，是单设的一所幼儿园，现有教学班</w:t>
      </w:r>
      <w:r>
        <w:rPr>
          <w:rFonts w:hint="eastAsia" w:ascii="方正仿宋_GBK" w:hAnsi="方正仿宋_GBK" w:eastAsia="方正仿宋_GBK" w:cs="方正仿宋_GBK"/>
          <w:b/>
          <w:bCs/>
          <w:sz w:val="33"/>
          <w:szCs w:val="33"/>
          <w:lang w:val="en-US" w:eastAsia="zh-CN"/>
        </w:rPr>
        <w:t>19</w:t>
      </w:r>
      <w:r>
        <w:rPr>
          <w:rFonts w:hint="eastAsia" w:ascii="方正仿宋_GBK" w:hAnsi="方正仿宋_GBK" w:eastAsia="方正仿宋_GBK" w:cs="方正仿宋_GBK"/>
          <w:sz w:val="33"/>
          <w:szCs w:val="33"/>
        </w:rPr>
        <w:t>个，学生</w:t>
      </w:r>
      <w:r>
        <w:rPr>
          <w:rFonts w:hint="eastAsia" w:eastAsia="方正仿宋_GBK"/>
          <w:sz w:val="33"/>
          <w:szCs w:val="33"/>
          <w:lang w:val="en-US" w:eastAsia="zh-CN"/>
        </w:rPr>
        <w:t>538</w:t>
      </w:r>
      <w:r>
        <w:rPr>
          <w:rFonts w:hint="eastAsia" w:ascii="方正仿宋_GBK" w:hAnsi="方正仿宋_GBK" w:eastAsia="方正仿宋_GBK" w:cs="方正仿宋_GBK"/>
          <w:sz w:val="33"/>
          <w:szCs w:val="33"/>
        </w:rPr>
        <w:t>人,在职教职工</w:t>
      </w:r>
      <w:r>
        <w:rPr>
          <w:rFonts w:hint="eastAsia" w:ascii="方正仿宋_GBK" w:hAnsi="方正仿宋_GBK" w:eastAsia="方正仿宋_GBK" w:cs="方正仿宋_GBK"/>
          <w:sz w:val="33"/>
          <w:szCs w:val="33"/>
          <w:lang w:val="en-US" w:eastAsia="zh-CN"/>
        </w:rPr>
        <w:t>71</w:t>
      </w:r>
      <w:r>
        <w:rPr>
          <w:rFonts w:hint="eastAsia" w:ascii="方正仿宋_GBK" w:hAnsi="方正仿宋_GBK" w:eastAsia="方正仿宋_GBK" w:cs="方正仿宋_GBK"/>
          <w:sz w:val="33"/>
          <w:szCs w:val="33"/>
        </w:rPr>
        <w:t>人，其中专任教师</w:t>
      </w:r>
      <w:r>
        <w:rPr>
          <w:rFonts w:hint="eastAsia" w:eastAsia="方正仿宋_GBK"/>
          <w:sz w:val="33"/>
          <w:szCs w:val="33"/>
          <w:lang w:val="en-US" w:eastAsia="zh-CN"/>
        </w:rPr>
        <w:t>43</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（含合同制级临聘代课教师</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lang w:eastAsia="zh-CN"/>
        </w:rPr>
        <w:t>其中在职借入人员</w:t>
      </w:r>
      <w:r>
        <w:rPr>
          <w:rFonts w:hint="eastAsia" w:ascii="方正仿宋_GBK" w:hAnsi="方正仿宋_GBK" w:eastAsia="方正仿宋_GBK" w:cs="方正仿宋_GBK"/>
          <w:b/>
          <w:bCs/>
          <w:sz w:val="33"/>
          <w:szCs w:val="33"/>
          <w:lang w:val="en-US" w:eastAsia="zh-CN"/>
        </w:rPr>
        <w:t>2</w:t>
      </w:r>
      <w:r>
        <w:rPr>
          <w:rFonts w:hint="eastAsia" w:ascii="方正仿宋_GBK" w:hAnsi="方正仿宋_GBK" w:eastAsia="方正仿宋_GBK" w:cs="方正仿宋_GBK"/>
          <w:sz w:val="33"/>
          <w:szCs w:val="33"/>
          <w:lang w:val="en-US" w:eastAsia="zh-CN"/>
        </w:rPr>
        <w:t>人，合同制</w:t>
      </w:r>
      <w:r>
        <w:rPr>
          <w:rFonts w:hint="eastAsia" w:ascii="方正仿宋_GBK" w:hAnsi="方正仿宋_GBK" w:eastAsia="方正仿宋_GBK" w:cs="方正仿宋_GBK"/>
          <w:b/>
          <w:bCs/>
          <w:sz w:val="33"/>
          <w:szCs w:val="33"/>
          <w:lang w:val="en-US" w:eastAsia="zh-CN"/>
        </w:rPr>
        <w:t>41</w:t>
      </w:r>
      <w:r>
        <w:rPr>
          <w:rFonts w:hint="eastAsia" w:ascii="方正仿宋_GBK" w:hAnsi="方正仿宋_GBK" w:eastAsia="方正仿宋_GBK" w:cs="方正仿宋_GBK"/>
          <w:sz w:val="33"/>
          <w:szCs w:val="33"/>
          <w:lang w:val="en-US" w:eastAsia="zh-CN"/>
        </w:rPr>
        <w:t>人）、</w:t>
      </w:r>
      <w:r>
        <w:rPr>
          <w:rFonts w:hint="eastAsia" w:ascii="方正仿宋_GBK" w:hAnsi="方正仿宋_GBK" w:eastAsia="方正仿宋_GBK" w:cs="方正仿宋_GBK"/>
          <w:sz w:val="33"/>
          <w:szCs w:val="33"/>
        </w:rPr>
        <w:t>食堂临聘工人</w:t>
      </w:r>
      <w:r>
        <w:rPr>
          <w:rFonts w:hint="eastAsia" w:ascii="方正仿宋_GBK" w:hAnsi="方正仿宋_GBK" w:eastAsia="方正仿宋_GBK" w:cs="方正仿宋_GBK"/>
          <w:sz w:val="33"/>
          <w:szCs w:val="33"/>
          <w:lang w:val="en-US" w:eastAsia="zh-CN"/>
        </w:rPr>
        <w:t>5</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保洁</w:t>
      </w:r>
      <w:r>
        <w:rPr>
          <w:rFonts w:hint="eastAsia" w:ascii="方正仿宋_GBK" w:hAnsi="方正仿宋_GBK" w:eastAsia="方正仿宋_GBK" w:cs="方正仿宋_GBK"/>
          <w:sz w:val="33"/>
          <w:szCs w:val="33"/>
          <w:lang w:val="en-US" w:eastAsia="zh-CN"/>
        </w:rPr>
        <w:t>2人、</w:t>
      </w:r>
      <w:r>
        <w:rPr>
          <w:rFonts w:hint="eastAsia" w:ascii="方正仿宋_GBK" w:hAnsi="方正仿宋_GBK" w:eastAsia="方正仿宋_GBK" w:cs="方正仿宋_GBK"/>
          <w:sz w:val="33"/>
          <w:szCs w:val="33"/>
        </w:rPr>
        <w:t>临聘门卫</w:t>
      </w:r>
      <w:r>
        <w:rPr>
          <w:rFonts w:hint="eastAsia" w:ascii="方正仿宋_GBK" w:hAnsi="方正仿宋_GBK" w:eastAsia="方正仿宋_GBK" w:cs="方正仿宋_GBK"/>
          <w:sz w:val="33"/>
          <w:szCs w:val="33"/>
          <w:lang w:val="en-US" w:eastAsia="zh-CN"/>
        </w:rPr>
        <w:t>4</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、保育员</w:t>
      </w:r>
      <w:r>
        <w:rPr>
          <w:rFonts w:hint="eastAsia" w:ascii="方正仿宋_GBK" w:hAnsi="方正仿宋_GBK" w:eastAsia="方正仿宋_GBK" w:cs="方正仿宋_GBK"/>
          <w:b/>
          <w:bCs/>
          <w:sz w:val="33"/>
          <w:szCs w:val="33"/>
          <w:lang w:val="en-US" w:eastAsia="zh-CN"/>
        </w:rPr>
        <w:t>17</w:t>
      </w:r>
      <w:r>
        <w:rPr>
          <w:rFonts w:hint="eastAsia" w:ascii="方正仿宋_GBK" w:hAnsi="方正仿宋_GBK" w:eastAsia="方正仿宋_GBK" w:cs="方正仿宋_GBK"/>
          <w:sz w:val="33"/>
          <w:szCs w:val="33"/>
          <w:lang w:eastAsia="zh-CN"/>
        </w:rPr>
        <w:t>人</w:t>
      </w:r>
      <w:r>
        <w:rPr>
          <w:rFonts w:hint="eastAsia" w:ascii="方正仿宋_GBK" w:hAnsi="方正仿宋_GBK" w:eastAsia="方正仿宋_GBK" w:cs="方正仿宋_GBK"/>
          <w:sz w:val="33"/>
          <w:szCs w:val="33"/>
        </w:rPr>
        <w:t>。本</w:t>
      </w:r>
      <w:r>
        <w:rPr>
          <w:rFonts w:hint="eastAsia" w:ascii="方正仿宋_GBK" w:hAnsi="方正仿宋_GBK" w:eastAsia="方正仿宋_GBK" w:cs="方正仿宋_GBK"/>
          <w:sz w:val="33"/>
          <w:szCs w:val="33"/>
          <w:lang w:eastAsia="zh-CN"/>
        </w:rPr>
        <w:t>部门</w:t>
      </w:r>
      <w:r>
        <w:rPr>
          <w:rFonts w:hint="eastAsia" w:ascii="方正仿宋_GBK" w:hAnsi="方正仿宋_GBK" w:eastAsia="方正仿宋_GBK" w:cs="方正仿宋_GBK"/>
          <w:sz w:val="33"/>
          <w:szCs w:val="33"/>
        </w:rPr>
        <w:t>现设有</w:t>
      </w:r>
      <w:r>
        <w:rPr>
          <w:rFonts w:hint="eastAsia" w:ascii="方正仿宋_GBK" w:hAnsi="方正仿宋_GBK" w:eastAsia="方正仿宋_GBK" w:cs="方正仿宋_GBK"/>
          <w:sz w:val="33"/>
          <w:szCs w:val="33"/>
          <w:lang w:eastAsia="zh-CN"/>
        </w:rPr>
        <w:t>园长</w:t>
      </w:r>
      <w:r>
        <w:rPr>
          <w:rFonts w:hint="eastAsia" w:ascii="方正仿宋_GBK" w:hAnsi="方正仿宋_GBK" w:eastAsia="方正仿宋_GBK" w:cs="方正仿宋_GBK"/>
          <w:sz w:val="33"/>
          <w:szCs w:val="33"/>
        </w:rPr>
        <w:t>办公室、副</w:t>
      </w:r>
      <w:r>
        <w:rPr>
          <w:rFonts w:hint="eastAsia" w:ascii="方正仿宋_GBK" w:hAnsi="方正仿宋_GBK" w:eastAsia="方正仿宋_GBK" w:cs="方正仿宋_GBK"/>
          <w:sz w:val="33"/>
          <w:szCs w:val="33"/>
          <w:lang w:eastAsia="zh-CN"/>
        </w:rPr>
        <w:t>园长</w:t>
      </w:r>
      <w:r>
        <w:rPr>
          <w:rFonts w:hint="eastAsia" w:ascii="方正仿宋_GBK" w:hAnsi="方正仿宋_GBK" w:eastAsia="方正仿宋_GBK" w:cs="方正仿宋_GBK"/>
          <w:sz w:val="33"/>
          <w:szCs w:val="33"/>
        </w:rPr>
        <w:t>办公室、德育办公室、安全办公室、保教处、后勤办公室、财会室、教师办公室。</w:t>
      </w:r>
    </w:p>
    <w:p>
      <w:pPr>
        <w:ind w:firstLine="495" w:firstLineChars="15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三、收支预算总体情况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按照综合预算的原则，</w:t>
      </w:r>
      <w:r>
        <w:rPr>
          <w:rFonts w:hint="eastAsia" w:ascii="方正仿宋_GBK" w:hAnsi="方正仿宋_GBK" w:eastAsia="方正仿宋_GBK" w:cs="方正仿宋_GBK"/>
          <w:sz w:val="33"/>
          <w:szCs w:val="33"/>
          <w:lang w:eastAsia="zh-CN"/>
        </w:rPr>
        <w:t>武胜县城东幼儿园</w:t>
      </w:r>
      <w:r>
        <w:rPr>
          <w:rFonts w:hint="eastAsia" w:ascii="方正仿宋_GBK" w:hAnsi="方正仿宋_GBK" w:eastAsia="方正仿宋_GBK" w:cs="方正仿宋_GBK"/>
          <w:sz w:val="33"/>
          <w:szCs w:val="33"/>
        </w:rPr>
        <w:t>所有收入和支出均纳入部门预算管理。收入包括：一般公共预算拨款收入；支出包括：教育支出</w:t>
      </w:r>
      <w:r>
        <w:rPr>
          <w:rFonts w:hint="eastAsia" w:ascii="方正仿宋_GBK" w:hAnsi="方正仿宋_GBK" w:eastAsia="方正仿宋_GBK" w:cs="方正仿宋_GBK"/>
          <w:sz w:val="33"/>
          <w:szCs w:val="33"/>
          <w:lang w:eastAsia="zh-CN"/>
        </w:rPr>
        <w:t>（含合同制人员社会保险）城东幼儿园</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年收支总预算为</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w:t>
      </w:r>
    </w:p>
    <w:p>
      <w:pPr>
        <w:ind w:firstLine="660" w:firstLineChars="200"/>
        <w:rPr>
          <w:sz w:val="24"/>
        </w:rPr>
      </w:pPr>
      <w:r>
        <w:rPr>
          <w:rFonts w:hint="eastAsia" w:ascii="方正楷体_GBK" w:hAnsi="方正楷体_GBK" w:eastAsia="方正楷体_GBK" w:cs="方正楷体_GBK"/>
          <w:b/>
          <w:sz w:val="33"/>
          <w:szCs w:val="33"/>
        </w:rPr>
        <w:t>（一）收入预算情况</w:t>
      </w:r>
      <w:r>
        <w:rPr>
          <w:rFonts w:hint="eastAsia" w:ascii="方正楷体_GBK" w:hAnsi="方正楷体_GBK" w:eastAsia="方正楷体_GBK" w:cs="方正楷体_GBK"/>
          <w:b/>
          <w:sz w:val="33"/>
          <w:szCs w:val="33"/>
        </w:rPr>
        <w:br w:type="textWrapping"/>
      </w:r>
      <w:r>
        <w:rPr>
          <w:rFonts w:hint="eastAsia"/>
          <w:sz w:val="24"/>
        </w:rPr>
        <w:t>　　</w:t>
      </w:r>
      <w:r>
        <w:rPr>
          <w:rFonts w:hint="eastAsia" w:ascii="方正仿宋_GBK" w:hAnsi="方正仿宋_GBK" w:eastAsia="方正仿宋_GBK" w:cs="方正仿宋_GBK"/>
          <w:sz w:val="33"/>
          <w:szCs w:val="33"/>
          <w:lang w:eastAsia="zh-CN"/>
        </w:rPr>
        <w:t>城东幼儿园</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年收入预算</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，其中：一般公共预算拨款收入</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sz w:val="24"/>
        </w:rPr>
        <w:t>　　</w:t>
      </w:r>
      <w:r>
        <w:rPr>
          <w:rFonts w:hint="eastAsia" w:ascii="方正楷体_GBK" w:hAnsi="方正楷体_GBK" w:eastAsia="方正楷体_GBK" w:cs="方正楷体_GBK"/>
          <w:b/>
          <w:sz w:val="33"/>
          <w:szCs w:val="33"/>
        </w:rPr>
        <w:t>（二）支出预算情况</w:t>
      </w:r>
      <w:r>
        <w:rPr>
          <w:rFonts w:hint="eastAsia"/>
          <w:sz w:val="24"/>
        </w:rPr>
        <w:br w:type="textWrapping"/>
      </w:r>
      <w:r>
        <w:rPr>
          <w:rFonts w:hint="eastAsia"/>
          <w:sz w:val="24"/>
        </w:rPr>
        <w:t>　　</w:t>
      </w:r>
      <w:r>
        <w:rPr>
          <w:rFonts w:hint="eastAsia" w:ascii="方正仿宋_GBK" w:hAnsi="方正仿宋_GBK" w:eastAsia="方正仿宋_GBK" w:cs="方正仿宋_GBK"/>
          <w:sz w:val="33"/>
          <w:szCs w:val="33"/>
          <w:lang w:eastAsia="zh-CN"/>
        </w:rPr>
        <w:t>城东幼儿园</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年支出预算</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，其中：基本支出</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四、财政拨款收支预算情况说明</w:t>
      </w:r>
    </w:p>
    <w:p>
      <w:pPr>
        <w:ind w:firstLine="660" w:firstLineChars="200"/>
        <w:rPr>
          <w:rFonts w:hint="eastAsia" w:eastAsia="方正仿宋_GBK"/>
          <w:sz w:val="24"/>
          <w:lang w:eastAsia="zh-CN"/>
        </w:rPr>
      </w:pPr>
      <w:r>
        <w:rPr>
          <w:rFonts w:hint="eastAsia" w:eastAsia="方正仿宋_GBK"/>
          <w:sz w:val="33"/>
          <w:szCs w:val="33"/>
          <w:lang w:eastAsia="zh-CN"/>
        </w:rPr>
        <w:t>2022</w:t>
      </w:r>
      <w:r>
        <w:rPr>
          <w:rFonts w:hint="eastAsia" w:ascii="方正仿宋_GBK" w:hAnsi="方正仿宋_GBK" w:eastAsia="方正仿宋_GBK" w:cs="方正仿宋_GBK"/>
          <w:sz w:val="33"/>
          <w:szCs w:val="33"/>
        </w:rPr>
        <w:t>年</w:t>
      </w:r>
      <w:r>
        <w:rPr>
          <w:rFonts w:hint="eastAsia" w:ascii="方正仿宋_GBK" w:hAnsi="方正仿宋_GBK" w:eastAsia="方正仿宋_GBK" w:cs="方正仿宋_GBK"/>
          <w:sz w:val="33"/>
          <w:szCs w:val="33"/>
          <w:lang w:eastAsia="zh-CN"/>
        </w:rPr>
        <w:t>城东幼儿园</w:t>
      </w:r>
      <w:r>
        <w:rPr>
          <w:rFonts w:hint="eastAsia" w:ascii="方正仿宋_GBK" w:hAnsi="方正仿宋_GBK" w:eastAsia="方正仿宋_GBK" w:cs="方正仿宋_GBK"/>
          <w:sz w:val="33"/>
          <w:szCs w:val="33"/>
        </w:rPr>
        <w:t>部门预算财政拨款收支总预算</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。收入包括：本年一般公共预算拨款收入</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；支出包括：教育支出</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万元（含合同制社会保险）</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五、一般公共预算当年拨款情况说明</w:t>
      </w:r>
    </w:p>
    <w:p>
      <w:pPr>
        <w:ind w:firstLine="660" w:firstLineChars="200"/>
        <w:rPr>
          <w:rFonts w:hint="eastAsia" w:eastAsia="方正仿宋_GBK"/>
          <w:sz w:val="33"/>
          <w:szCs w:val="33"/>
          <w:lang w:val="en-US" w:eastAsia="zh-CN"/>
        </w:rPr>
      </w:pPr>
      <w:r>
        <w:rPr>
          <w:rFonts w:hint="eastAsia" w:ascii="方正楷体_GBK" w:hAnsi="方正楷体_GBK" w:eastAsia="方正楷体_GBK" w:cs="方正楷体_GBK"/>
          <w:b/>
          <w:sz w:val="33"/>
          <w:szCs w:val="33"/>
        </w:rPr>
        <w:t>（一）一般公共预算当年拨款规模变化情况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eastAsia="方正仿宋_GBK"/>
          <w:sz w:val="33"/>
          <w:szCs w:val="33"/>
          <w:lang w:eastAsia="zh-CN"/>
        </w:rPr>
        <w:t>城东幼儿园2022</w:t>
      </w:r>
      <w:r>
        <w:rPr>
          <w:rFonts w:hint="eastAsia" w:eastAsia="方正仿宋_GBK"/>
          <w:sz w:val="33"/>
          <w:szCs w:val="33"/>
        </w:rPr>
        <w:t>年一般公共预算当年拨款</w:t>
      </w:r>
      <w:r>
        <w:rPr>
          <w:rFonts w:hint="eastAsia" w:eastAsia="方正仿宋_GBK"/>
          <w:sz w:val="33"/>
          <w:szCs w:val="33"/>
          <w:lang w:val="en-US" w:eastAsia="zh-CN"/>
        </w:rPr>
        <w:t>249.30</w:t>
      </w:r>
      <w:r>
        <w:rPr>
          <w:rFonts w:hint="eastAsia" w:eastAsia="方正仿宋_GBK"/>
          <w:sz w:val="33"/>
          <w:szCs w:val="33"/>
          <w:lang w:eastAsia="zh-CN"/>
        </w:rPr>
        <w:t>万元</w:t>
      </w:r>
      <w:r>
        <w:rPr>
          <w:rFonts w:hint="eastAsia" w:eastAsia="方正仿宋_GBK"/>
          <w:sz w:val="33"/>
          <w:szCs w:val="33"/>
        </w:rPr>
        <w:t>，</w:t>
      </w:r>
      <w:r>
        <w:rPr>
          <w:rFonts w:hint="eastAsia" w:eastAsia="方正仿宋_GBK"/>
          <w:sz w:val="33"/>
          <w:szCs w:val="33"/>
          <w:lang w:eastAsia="zh-CN"/>
        </w:rPr>
        <w:t>202</w:t>
      </w:r>
      <w:r>
        <w:rPr>
          <w:rFonts w:hint="eastAsia" w:eastAsia="方正仿宋_GBK"/>
          <w:sz w:val="33"/>
          <w:szCs w:val="33"/>
          <w:lang w:val="en-US" w:eastAsia="zh-CN"/>
        </w:rPr>
        <w:t>1</w:t>
      </w:r>
      <w:r>
        <w:rPr>
          <w:rFonts w:hint="eastAsia" w:eastAsia="方正仿宋_GBK"/>
          <w:sz w:val="33"/>
          <w:szCs w:val="33"/>
        </w:rPr>
        <w:t>年一般公共预算当年拨款</w:t>
      </w:r>
      <w:r>
        <w:rPr>
          <w:rFonts w:hint="eastAsia" w:eastAsia="方正仿宋_GBK"/>
          <w:sz w:val="33"/>
          <w:szCs w:val="33"/>
          <w:lang w:val="en-US" w:eastAsia="zh-CN"/>
        </w:rPr>
        <w:t>171.23</w:t>
      </w:r>
      <w:r>
        <w:rPr>
          <w:rFonts w:hint="eastAsia" w:eastAsia="方正仿宋_GBK"/>
          <w:sz w:val="33"/>
          <w:szCs w:val="33"/>
          <w:lang w:eastAsia="zh-CN"/>
        </w:rPr>
        <w:t>万元，</w:t>
      </w:r>
      <w:r>
        <w:rPr>
          <w:rFonts w:hint="eastAsia" w:eastAsia="方正仿宋_GBK"/>
          <w:sz w:val="33"/>
          <w:szCs w:val="33"/>
          <w:lang w:val="en-US" w:eastAsia="zh-CN"/>
        </w:rPr>
        <w:t>相比增加78.07，同比增长45.60%，主要原因是人员增加。</w:t>
      </w:r>
    </w:p>
    <w:p>
      <w:pPr>
        <w:ind w:firstLine="660" w:firstLineChars="200"/>
        <w:rPr>
          <w:rFonts w:ascii="华文楷体" w:hAnsi="华文楷体" w:eastAsia="华文楷体"/>
          <w:b/>
          <w:sz w:val="28"/>
          <w:szCs w:val="28"/>
        </w:rPr>
      </w:pPr>
      <w:r>
        <w:rPr>
          <w:rFonts w:hint="eastAsia" w:ascii="方正楷体_GBK" w:hAnsi="方正楷体_GBK" w:eastAsia="方正楷体_GBK" w:cs="方正楷体_GBK"/>
          <w:b/>
          <w:sz w:val="33"/>
          <w:szCs w:val="33"/>
        </w:rPr>
        <w:t>（二）一般公共预算当年拨款结构情况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教育支出</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万元（含合同制社会保险）</w:t>
      </w:r>
      <w:r>
        <w:rPr>
          <w:rFonts w:hint="eastAsia" w:ascii="方正仿宋_GBK" w:hAnsi="方正仿宋_GBK" w:eastAsia="方正仿宋_GBK" w:cs="方正仿宋_GBK"/>
          <w:sz w:val="33"/>
          <w:szCs w:val="33"/>
        </w:rPr>
        <w:t>，占</w:t>
      </w:r>
      <w:r>
        <w:rPr>
          <w:rFonts w:hint="eastAsia" w:eastAsia="方正仿宋_GBK"/>
          <w:sz w:val="33"/>
          <w:szCs w:val="33"/>
          <w:lang w:val="en-US" w:eastAsia="zh-CN"/>
        </w:rPr>
        <w:t>100</w:t>
      </w:r>
      <w:r>
        <w:rPr>
          <w:rFonts w:hint="eastAsia" w:eastAsia="方正仿宋_GBK"/>
          <w:sz w:val="33"/>
          <w:szCs w:val="33"/>
        </w:rPr>
        <w:t>%</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lang w:eastAsia="zh-CN"/>
        </w:rPr>
        <w:t>根据合同，合同制教师无</w:t>
      </w:r>
      <w:r>
        <w:rPr>
          <w:rFonts w:hint="eastAsia" w:ascii="方正仿宋_GBK" w:hAnsi="方正仿宋_GBK" w:eastAsia="方正仿宋_GBK" w:cs="方正仿宋_GBK"/>
          <w:sz w:val="33"/>
          <w:szCs w:val="33"/>
        </w:rPr>
        <w:t>住房保障支出</w:t>
      </w:r>
      <w:r>
        <w:rPr>
          <w:rFonts w:hint="eastAsia" w:ascii="方正仿宋_GBK" w:hAnsi="方正仿宋_GBK" w:eastAsia="方正仿宋_GBK" w:cs="方正仿宋_GBK"/>
          <w:sz w:val="33"/>
          <w:szCs w:val="33"/>
          <w:lang w:eastAsia="zh-CN"/>
        </w:rPr>
        <w:t>。</w:t>
      </w:r>
      <w:r>
        <w:rPr>
          <w:rFonts w:hint="eastAsia"/>
          <w:sz w:val="24"/>
        </w:rPr>
        <w:br w:type="textWrapping"/>
      </w:r>
      <w:r>
        <w:rPr>
          <w:rFonts w:hint="eastAsia" w:ascii="华文楷体" w:hAnsi="华文楷体" w:eastAsia="华文楷体"/>
          <w:b/>
          <w:sz w:val="28"/>
          <w:szCs w:val="28"/>
        </w:rPr>
        <w:t xml:space="preserve">　  </w:t>
      </w:r>
      <w:r>
        <w:rPr>
          <w:rFonts w:hint="eastAsia" w:ascii="方正楷体_GBK" w:hAnsi="方正楷体_GBK" w:eastAsia="方正楷体_GBK" w:cs="方正楷体_GBK"/>
          <w:b/>
          <w:sz w:val="33"/>
          <w:szCs w:val="33"/>
        </w:rPr>
        <w:t>（三）一般公共预算当年拨款具体使用情况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教育支出（类）普通教育（款）学前教育（项）</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，主要用于</w:t>
      </w:r>
      <w:r>
        <w:rPr>
          <w:rFonts w:hint="eastAsia" w:ascii="方正仿宋_GBK" w:hAnsi="方正仿宋_GBK" w:eastAsia="方正仿宋_GBK" w:cs="方正仿宋_GBK"/>
          <w:sz w:val="33"/>
          <w:szCs w:val="33"/>
          <w:lang w:eastAsia="zh-CN"/>
        </w:rPr>
        <w:t>城东幼儿园</w:t>
      </w:r>
      <w:r>
        <w:rPr>
          <w:rFonts w:hint="eastAsia" w:ascii="方正仿宋_GBK" w:hAnsi="方正仿宋_GBK" w:eastAsia="方正仿宋_GBK" w:cs="方正仿宋_GBK"/>
          <w:sz w:val="33"/>
          <w:szCs w:val="33"/>
        </w:rPr>
        <w:t>教职工基本工资、津补贴</w:t>
      </w:r>
      <w:r>
        <w:rPr>
          <w:rFonts w:hint="eastAsia" w:ascii="方正仿宋_GBK" w:hAnsi="方正仿宋_GBK" w:eastAsia="方正仿宋_GBK" w:cs="方正仿宋_GBK"/>
          <w:sz w:val="33"/>
          <w:szCs w:val="33"/>
          <w:lang w:eastAsia="zh-CN"/>
        </w:rPr>
        <w:t>、社会保险</w:t>
      </w:r>
      <w:r>
        <w:rPr>
          <w:rFonts w:hint="eastAsia" w:ascii="方正仿宋_GBK" w:hAnsi="方正仿宋_GBK" w:eastAsia="方正仿宋_GBK" w:cs="方正仿宋_GBK"/>
          <w:sz w:val="33"/>
          <w:szCs w:val="33"/>
        </w:rPr>
        <w:t>等基本支出。</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六、一般公共预算基本支出情况说明</w:t>
      </w:r>
      <w:r>
        <w:rPr>
          <w:rFonts w:hint="eastAsia" w:ascii="华文楷体" w:hAnsi="华文楷体" w:eastAsia="华文楷体"/>
          <w:b/>
          <w:sz w:val="28"/>
          <w:szCs w:val="28"/>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武胜县</w:t>
      </w:r>
      <w:r>
        <w:rPr>
          <w:rFonts w:hint="eastAsia" w:ascii="方正仿宋_GBK" w:hAnsi="方正仿宋_GBK" w:eastAsia="方正仿宋_GBK" w:cs="方正仿宋_GBK"/>
          <w:sz w:val="33"/>
          <w:szCs w:val="33"/>
          <w:lang w:eastAsia="zh-CN"/>
        </w:rPr>
        <w:t>城东</w:t>
      </w:r>
      <w:r>
        <w:rPr>
          <w:rFonts w:hint="eastAsia" w:ascii="方正仿宋_GBK" w:hAnsi="方正仿宋_GBK" w:eastAsia="方正仿宋_GBK" w:cs="方正仿宋_GBK"/>
          <w:sz w:val="33"/>
          <w:szCs w:val="33"/>
        </w:rPr>
        <w:t>幼儿园</w:t>
      </w:r>
      <w:r>
        <w:rPr>
          <w:rFonts w:hint="eastAsia" w:eastAsia="方正仿宋_GBK"/>
          <w:sz w:val="33"/>
          <w:szCs w:val="33"/>
          <w:lang w:eastAsia="zh-CN"/>
        </w:rPr>
        <w:t>2022</w:t>
      </w:r>
      <w:r>
        <w:rPr>
          <w:rFonts w:hint="eastAsia" w:ascii="方正仿宋_GBK" w:hAnsi="方正仿宋_GBK" w:eastAsia="方正仿宋_GBK" w:cs="方正仿宋_GBK"/>
          <w:sz w:val="33"/>
          <w:szCs w:val="33"/>
        </w:rPr>
        <w:t>年一般公共预算基本支出</w:t>
      </w:r>
      <w:r>
        <w:rPr>
          <w:rFonts w:hint="eastAsia" w:eastAsia="方正仿宋_GBK"/>
          <w:sz w:val="33"/>
          <w:szCs w:val="33"/>
          <w:lang w:val="en-US" w:eastAsia="zh-CN"/>
        </w:rPr>
        <w:t>249.30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，其中：人员经费</w:t>
      </w:r>
      <w:r>
        <w:rPr>
          <w:rFonts w:hint="eastAsia" w:eastAsia="方正仿宋_GBK"/>
          <w:sz w:val="33"/>
          <w:szCs w:val="33"/>
          <w:lang w:val="en-US" w:eastAsia="zh-CN"/>
        </w:rPr>
        <w:t>249.30</w:t>
      </w:r>
      <w:bookmarkStart w:id="0" w:name="_GoBack"/>
      <w:bookmarkEnd w:id="0"/>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，主要包括：基本工资、津贴补贴、</w:t>
      </w:r>
      <w:r>
        <w:rPr>
          <w:rFonts w:hint="eastAsia" w:ascii="方正仿宋_GBK" w:hAnsi="方正仿宋_GBK" w:eastAsia="方正仿宋_GBK" w:cs="方正仿宋_GBK"/>
          <w:sz w:val="33"/>
          <w:szCs w:val="33"/>
          <w:lang w:eastAsia="zh-CN"/>
        </w:rPr>
        <w:t>合同制社会保险</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ascii="方正黑体_GBK" w:hAnsi="方正黑体_GBK" w:eastAsia="方正黑体_GBK" w:cs="方正黑体_GBK"/>
          <w:bCs/>
          <w:sz w:val="33"/>
          <w:szCs w:val="33"/>
        </w:rPr>
        <w:t>七、“三公”经费财政拨款预算安排情况说明</w:t>
      </w:r>
    </w:p>
    <w:p>
      <w:pPr>
        <w:ind w:firstLine="660" w:firstLineChars="200"/>
        <w:rPr>
          <w:sz w:val="24"/>
        </w:rPr>
      </w:pPr>
      <w:r>
        <w:rPr>
          <w:rFonts w:hint="eastAsia" w:ascii="方正仿宋_GBK" w:hAnsi="方正仿宋_GBK" w:eastAsia="方正仿宋_GBK" w:cs="方正仿宋_GBK"/>
          <w:sz w:val="33"/>
          <w:szCs w:val="33"/>
          <w:lang w:eastAsia="zh-CN"/>
        </w:rPr>
        <w:t>城东幼儿园</w:t>
      </w:r>
      <w:r>
        <w:rPr>
          <w:rFonts w:hint="eastAsia" w:eastAsia="方正仿宋_GBK"/>
          <w:sz w:val="33"/>
          <w:szCs w:val="33"/>
          <w:lang w:eastAsia="zh-CN"/>
        </w:rPr>
        <w:t>2022</w:t>
      </w:r>
      <w:r>
        <w:rPr>
          <w:rFonts w:hint="eastAsia" w:ascii="方正仿宋_GBK" w:hAnsi="方正仿宋_GBK" w:eastAsia="方正仿宋_GBK" w:cs="方正仿宋_GBK"/>
          <w:sz w:val="33"/>
          <w:szCs w:val="33"/>
        </w:rPr>
        <w:t>年“三公”经费财政拨款预算数</w:t>
      </w:r>
      <w:r>
        <w:rPr>
          <w:rFonts w:hint="eastAsia" w:eastAsia="方正仿宋_GBK"/>
          <w:sz w:val="33"/>
          <w:szCs w:val="33"/>
        </w:rPr>
        <w:t>0</w:t>
      </w:r>
      <w:r>
        <w:rPr>
          <w:rFonts w:hint="eastAsia" w:ascii="方正仿宋_GBK" w:hAnsi="方正仿宋_GBK" w:eastAsia="方正仿宋_GBK" w:cs="方正仿宋_GBK"/>
          <w:sz w:val="33"/>
          <w:szCs w:val="33"/>
          <w:lang w:eastAsia="zh-CN"/>
        </w:rPr>
        <w:t>万元</w:t>
      </w:r>
      <w:r>
        <w:rPr>
          <w:rFonts w:hint="eastAsia" w:ascii="方正仿宋_GBK" w:hAnsi="方正仿宋_GBK" w:eastAsia="方正仿宋_GBK" w:cs="方正仿宋_GBK"/>
          <w:sz w:val="33"/>
          <w:szCs w:val="33"/>
        </w:rPr>
        <w:t>，暂未纳入预算。</w:t>
      </w:r>
      <w:r>
        <w:rPr>
          <w:rFonts w:hint="eastAsia"/>
          <w:sz w:val="24"/>
        </w:rPr>
        <w:t xml:space="preserve"> </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八、政府性基金预算支出情况说明</w:t>
      </w:r>
    </w:p>
    <w:p>
      <w:pPr>
        <w:ind w:firstLine="660" w:firstLineChars="200"/>
        <w:rPr>
          <w:rFonts w:ascii="华文楷体" w:hAnsi="华文楷体" w:eastAsia="华文楷体"/>
          <w:b/>
          <w:sz w:val="28"/>
          <w:szCs w:val="28"/>
        </w:rPr>
      </w:pPr>
      <w:r>
        <w:rPr>
          <w:rFonts w:hint="eastAsia" w:ascii="方正仿宋_GBK" w:hAnsi="方正仿宋_GBK" w:eastAsia="方正仿宋_GBK" w:cs="方正仿宋_GBK"/>
          <w:sz w:val="33"/>
          <w:szCs w:val="33"/>
          <w:lang w:eastAsia="zh-CN"/>
        </w:rPr>
        <w:t>城东幼儿园</w:t>
      </w:r>
      <w:r>
        <w:rPr>
          <w:rFonts w:hint="eastAsia" w:eastAsia="方正仿宋_GBK"/>
          <w:sz w:val="33"/>
          <w:szCs w:val="33"/>
          <w:lang w:eastAsia="zh-CN"/>
        </w:rPr>
        <w:t>2022</w:t>
      </w:r>
      <w:r>
        <w:rPr>
          <w:rFonts w:hint="eastAsia" w:ascii="方正仿宋_GBK" w:hAnsi="方正仿宋_GBK" w:eastAsia="方正仿宋_GBK" w:cs="方正仿宋_GBK"/>
          <w:sz w:val="33"/>
          <w:szCs w:val="33"/>
        </w:rPr>
        <w:t>年未安排政府性基金预算。</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w:t>
      </w:r>
      <w:r>
        <w:rPr>
          <w:rFonts w:hint="eastAsia" w:ascii="仿宋_GB2312" w:hAnsi="宋体" w:eastAsia="仿宋_GB2312" w:cs="宋体"/>
          <w:b/>
          <w:bCs/>
          <w:sz w:val="32"/>
          <w:szCs w:val="32"/>
        </w:rPr>
        <w:t xml:space="preserve"> </w:t>
      </w:r>
      <w:r>
        <w:rPr>
          <w:rFonts w:hint="eastAsia" w:ascii="方正黑体_GBK" w:hAnsi="方正黑体_GBK" w:eastAsia="方正黑体_GBK" w:cs="方正黑体_GBK"/>
          <w:bCs/>
          <w:sz w:val="33"/>
          <w:szCs w:val="33"/>
        </w:rPr>
        <w:t>九、其他重要事项的情况说明</w:t>
      </w:r>
    </w:p>
    <w:p>
      <w:pPr>
        <w:ind w:firstLine="660" w:firstLineChars="200"/>
        <w:rPr>
          <w:sz w:val="24"/>
        </w:rPr>
      </w:pPr>
      <w:r>
        <w:rPr>
          <w:rFonts w:hint="eastAsia" w:ascii="方正楷体_GBK" w:hAnsi="方正楷体_GBK" w:eastAsia="方正楷体_GBK" w:cs="方正楷体_GBK"/>
          <w:b/>
          <w:sz w:val="33"/>
          <w:szCs w:val="33"/>
        </w:rPr>
        <w:t>（一）政府采购情况</w:t>
      </w:r>
      <w:r>
        <w:rPr>
          <w:rFonts w:hint="eastAsia"/>
          <w:sz w:val="24"/>
        </w:rPr>
        <w:br w:type="textWrapping"/>
      </w:r>
      <w:r>
        <w:rPr>
          <w:rFonts w:hint="eastAsia"/>
          <w:sz w:val="24"/>
        </w:rPr>
        <w:t xml:space="preserve">　   </w:t>
      </w:r>
      <w:r>
        <w:rPr>
          <w:rFonts w:hint="eastAsia" w:eastAsia="方正仿宋_GBK"/>
          <w:sz w:val="33"/>
          <w:szCs w:val="33"/>
          <w:lang w:eastAsia="zh-CN"/>
        </w:rPr>
        <w:t>2022</w:t>
      </w:r>
      <w:r>
        <w:rPr>
          <w:rFonts w:hint="eastAsia" w:ascii="方正仿宋_GBK" w:hAnsi="方正仿宋_GBK" w:eastAsia="方正仿宋_GBK" w:cs="方正仿宋_GBK"/>
          <w:sz w:val="33"/>
          <w:szCs w:val="33"/>
        </w:rPr>
        <w:t>年，</w:t>
      </w:r>
      <w:r>
        <w:rPr>
          <w:rFonts w:hint="eastAsia" w:ascii="方正仿宋_GBK" w:hAnsi="方正仿宋_GBK" w:eastAsia="方正仿宋_GBK" w:cs="方正仿宋_GBK"/>
          <w:sz w:val="33"/>
          <w:szCs w:val="33"/>
          <w:lang w:eastAsia="zh-CN"/>
        </w:rPr>
        <w:t>城东幼儿园</w:t>
      </w:r>
      <w:r>
        <w:rPr>
          <w:rFonts w:hint="eastAsia" w:ascii="方正仿宋_GBK" w:hAnsi="方正仿宋_GBK" w:eastAsia="方正仿宋_GBK" w:cs="方正仿宋_GBK"/>
          <w:sz w:val="33"/>
          <w:szCs w:val="33"/>
        </w:rPr>
        <w:t>未安排政府采购预算。</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（二）学生生均公用经费</w:t>
      </w:r>
    </w:p>
    <w:p>
      <w:pPr>
        <w:ind w:firstLine="660" w:firstLineChars="200"/>
        <w:rPr>
          <w:sz w:val="24"/>
        </w:rPr>
      </w:pPr>
      <w:r>
        <w:rPr>
          <w:rFonts w:hint="eastAsia" w:ascii="方正仿宋_GBK" w:hAnsi="方正仿宋_GBK" w:eastAsia="方正仿宋_GBK" w:cs="方正仿宋_GBK"/>
          <w:sz w:val="33"/>
          <w:szCs w:val="33"/>
        </w:rPr>
        <w:t>按照我县部门预算要求，我县</w:t>
      </w:r>
      <w:r>
        <w:rPr>
          <w:rFonts w:hint="eastAsia" w:eastAsia="方正仿宋_GBK"/>
          <w:sz w:val="33"/>
          <w:szCs w:val="33"/>
          <w:lang w:eastAsia="zh-CN"/>
        </w:rPr>
        <w:t>2022</w:t>
      </w:r>
      <w:r>
        <w:rPr>
          <w:rFonts w:hint="eastAsia" w:ascii="方正仿宋_GBK" w:hAnsi="方正仿宋_GBK" w:eastAsia="方正仿宋_GBK" w:cs="方正仿宋_GBK"/>
          <w:sz w:val="33"/>
          <w:szCs w:val="33"/>
        </w:rPr>
        <w:t>年学校生均公用经费拨款收支均未纳入部门预算。具体收入、支出明细情况将在我校</w:t>
      </w:r>
      <w:r>
        <w:rPr>
          <w:rFonts w:hint="eastAsia" w:eastAsia="方正仿宋_GBK"/>
          <w:sz w:val="33"/>
          <w:szCs w:val="33"/>
          <w:lang w:eastAsia="zh-CN"/>
        </w:rPr>
        <w:t>2022</w:t>
      </w:r>
      <w:r>
        <w:rPr>
          <w:rFonts w:hint="eastAsia" w:ascii="方正仿宋_GBK" w:hAnsi="方正仿宋_GBK" w:eastAsia="方正仿宋_GBK" w:cs="方正仿宋_GBK"/>
          <w:sz w:val="33"/>
          <w:szCs w:val="33"/>
        </w:rPr>
        <w:t>年部门决算公开资料中体现。</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十、名词解释</w:t>
      </w:r>
      <w:r>
        <w:rPr>
          <w:rFonts w:hint="eastAsia" w:ascii="华文楷体" w:hAnsi="华文楷体" w:eastAsia="华文楷体"/>
          <w:b/>
          <w:sz w:val="28"/>
          <w:szCs w:val="28"/>
        </w:rPr>
        <w:br w:type="textWrapping"/>
      </w:r>
      <w:r>
        <w:rPr>
          <w:rFonts w:hint="eastAsia" w:ascii="仿宋_GB2312" w:hAnsi="宋体" w:eastAsia="仿宋_GB2312" w:cs="宋体"/>
          <w:sz w:val="32"/>
          <w:szCs w:val="32"/>
        </w:rPr>
        <w:t xml:space="preserve">　  </w:t>
      </w:r>
      <w:r>
        <w:rPr>
          <w:rFonts w:hint="eastAsia" w:eastAsia="方正仿宋_GBK"/>
          <w:sz w:val="33"/>
          <w:szCs w:val="33"/>
        </w:rPr>
        <w:t>1</w:t>
      </w:r>
      <w:r>
        <w:rPr>
          <w:rFonts w:hint="eastAsia" w:ascii="方正仿宋_GBK" w:hAnsi="方正仿宋_GBK" w:eastAsia="方正仿宋_GBK" w:cs="方正仿宋_GBK"/>
          <w:sz w:val="33"/>
          <w:szCs w:val="33"/>
        </w:rPr>
        <w:t>.财政拨款收入：指县财政当年通过部门预算拨付的财政资金。包括一般公共预算拨款收入和政府性基金预算拨款收入。</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2</w:t>
      </w:r>
      <w:r>
        <w:rPr>
          <w:rFonts w:hint="eastAsia" w:ascii="方正仿宋_GBK" w:hAnsi="方正仿宋_GBK" w:eastAsia="方正仿宋_GBK" w:cs="方正仿宋_GBK"/>
          <w:sz w:val="33"/>
          <w:szCs w:val="33"/>
        </w:rPr>
        <w:t>.事业收入：指事业单位开展专业业务活动及辅助活动所取得的收入。主要为按照国家有关部门批准的项目和标准收取的幼儿园保育费、学费、住宿费。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3</w:t>
      </w:r>
      <w:r>
        <w:rPr>
          <w:rFonts w:hint="eastAsia" w:ascii="方正仿宋_GBK" w:hAnsi="方正仿宋_GBK" w:eastAsia="方正仿宋_GBK" w:cs="方正仿宋_GBK"/>
          <w:sz w:val="33"/>
          <w:szCs w:val="33"/>
        </w:rPr>
        <w:t>.基本支出：指为保障机构正常运转、完成日常工作任务而发生的人员支出和公用支出。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4</w:t>
      </w:r>
      <w:r>
        <w:rPr>
          <w:rFonts w:hint="eastAsia" w:ascii="方正仿宋_GBK" w:hAnsi="方正仿宋_GBK" w:eastAsia="方正仿宋_GBK" w:cs="方正仿宋_GBK"/>
          <w:sz w:val="33"/>
          <w:szCs w:val="33"/>
        </w:rPr>
        <w:t>.项目支出：指在基本支出之外为完成特定行政任务和事业发展目标所发生的支出。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5</w:t>
      </w:r>
      <w:r>
        <w:rPr>
          <w:rFonts w:hint="eastAsia" w:ascii="方正仿宋_GBK" w:hAnsi="方正仿宋_GBK" w:eastAsia="方正仿宋_GBK" w:cs="方正仿宋_GBK"/>
          <w:sz w:val="33"/>
          <w:szCs w:val="33"/>
        </w:rPr>
        <w:t>.三公经费：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480" w:firstLineChars="200"/>
        <w:rPr>
          <w:sz w:val="24"/>
        </w:rPr>
      </w:pPr>
    </w:p>
    <w:p>
      <w:pPr>
        <w:ind w:firstLine="480" w:firstLineChars="200"/>
        <w:rPr>
          <w:sz w:val="24"/>
        </w:rPr>
      </w:pPr>
      <w:r>
        <w:rPr>
          <w:rFonts w:hint="eastAsia"/>
          <w:b/>
          <w:sz w:val="24"/>
        </w:rPr>
        <w:t>附件</w:t>
      </w:r>
      <w:r>
        <w:rPr>
          <w:rFonts w:hint="eastAsia"/>
          <w:sz w:val="24"/>
        </w:rPr>
        <w:t>：</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eastAsia="方正仿宋_GBK"/>
          <w:sz w:val="33"/>
          <w:szCs w:val="33"/>
        </w:rPr>
        <w:t>1</w:t>
      </w:r>
      <w:r>
        <w:rPr>
          <w:rFonts w:hint="eastAsia" w:ascii="方正仿宋_GBK" w:hAnsi="方正仿宋_GBK" w:eastAsia="方正仿宋_GBK" w:cs="方正仿宋_GBK"/>
          <w:sz w:val="33"/>
          <w:szCs w:val="33"/>
        </w:rPr>
        <w:t xml:space="preserve">   部门收支总表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eastAsia="方正仿宋_GBK"/>
          <w:sz w:val="33"/>
          <w:szCs w:val="33"/>
        </w:rPr>
        <w:t>1-1</w:t>
      </w:r>
      <w:r>
        <w:rPr>
          <w:rFonts w:hint="eastAsia" w:ascii="方正仿宋_GBK" w:hAnsi="方正仿宋_GBK" w:eastAsia="方正仿宋_GBK" w:cs="方正仿宋_GBK"/>
          <w:sz w:val="33"/>
          <w:szCs w:val="33"/>
        </w:rPr>
        <w:t xml:space="preserve"> 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 xml:space="preserve">1-2 </w:t>
      </w:r>
      <w:r>
        <w:rPr>
          <w:rFonts w:hint="eastAsia" w:ascii="方正仿宋_GBK" w:hAnsi="方正仿宋_GBK" w:eastAsia="方正仿宋_GBK" w:cs="方正仿宋_GBK"/>
          <w:sz w:val="33"/>
          <w:szCs w:val="33"/>
        </w:rPr>
        <w:t>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2</w:t>
      </w:r>
      <w:r>
        <w:rPr>
          <w:rFonts w:hint="eastAsia" w:ascii="方正仿宋_GBK" w:hAnsi="方正仿宋_GBK" w:eastAsia="方正仿宋_GBK" w:cs="方正仿宋_GBK"/>
          <w:sz w:val="33"/>
          <w:szCs w:val="33"/>
        </w:rPr>
        <w:t xml:space="preserve">   财政拨款收支预算总表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b w:val="0"/>
          <w:bCs w:val="0"/>
          <w:sz w:val="33"/>
          <w:szCs w:val="33"/>
          <w:lang w:eastAsia="zh-CN"/>
        </w:rPr>
        <w:t>表</w:t>
      </w:r>
      <w:r>
        <w:rPr>
          <w:rFonts w:hint="eastAsia" w:ascii="方正仿宋_GBK" w:hAnsi="方正仿宋_GBK" w:eastAsia="方正仿宋_GBK" w:cs="方正仿宋_GBK"/>
          <w:b/>
          <w:bCs/>
          <w:sz w:val="33"/>
          <w:szCs w:val="33"/>
          <w:lang w:val="en-US" w:eastAsia="zh-CN"/>
        </w:rPr>
        <w:t>2-1</w:t>
      </w:r>
      <w:r>
        <w:rPr>
          <w:rFonts w:hint="eastAsia" w:ascii="方正仿宋_GBK" w:hAnsi="方正仿宋_GBK" w:eastAsia="方正仿宋_GBK" w:cs="方正仿宋_GBK"/>
          <w:sz w:val="33"/>
          <w:szCs w:val="33"/>
          <w:lang w:val="en-US" w:eastAsia="zh-CN"/>
        </w:rPr>
        <w:t xml:space="preserve"> 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w:t>
      </w:r>
      <w:r>
        <w:rPr>
          <w:rFonts w:hint="eastAsia" w:ascii="方正仿宋_GBK" w:hAnsi="方正仿宋_GBK" w:eastAsia="方正仿宋_GBK" w:cs="方正仿宋_GBK"/>
          <w:sz w:val="33"/>
          <w:szCs w:val="33"/>
        </w:rPr>
        <w:t xml:space="preserve">   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3-1</w:t>
      </w:r>
      <w:r>
        <w:rPr>
          <w:rFonts w:hint="eastAsia" w:ascii="方正仿宋_GBK" w:hAnsi="方正仿宋_GBK" w:eastAsia="方正仿宋_GBK" w:cs="方正仿宋_GBK"/>
          <w:sz w:val="33"/>
          <w:szCs w:val="33"/>
        </w:rPr>
        <w:t xml:space="preserve"> 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3-2</w:t>
      </w:r>
      <w:r>
        <w:rPr>
          <w:rFonts w:hint="eastAsia" w:ascii="方正仿宋_GBK" w:hAnsi="方正仿宋_GBK" w:eastAsia="方正仿宋_GBK" w:cs="方正仿宋_GBK"/>
          <w:sz w:val="33"/>
          <w:szCs w:val="33"/>
        </w:rPr>
        <w:t xml:space="preserve"> 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3-3</w:t>
      </w:r>
      <w:r>
        <w:rPr>
          <w:rFonts w:hint="eastAsia" w:ascii="方正仿宋_GBK" w:hAnsi="方正仿宋_GBK" w:eastAsia="方正仿宋_GBK" w:cs="方正仿宋_GBK"/>
          <w:sz w:val="33"/>
          <w:szCs w:val="33"/>
        </w:rPr>
        <w:t xml:space="preserve"> 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w:t>
      </w:r>
      <w:r>
        <w:rPr>
          <w:rFonts w:hint="eastAsia" w:ascii="方正仿宋_GBK" w:hAnsi="方正仿宋_GBK" w:eastAsia="方正仿宋_GBK" w:cs="方正仿宋_GBK"/>
          <w:sz w:val="33"/>
          <w:szCs w:val="33"/>
        </w:rPr>
        <w:t xml:space="preserve">   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4-1</w:t>
      </w:r>
      <w:r>
        <w:rPr>
          <w:rFonts w:hint="eastAsia" w:ascii="方正仿宋_GBK" w:hAnsi="方正仿宋_GBK" w:eastAsia="方正仿宋_GBK" w:cs="方正仿宋_GBK"/>
          <w:sz w:val="33"/>
          <w:szCs w:val="33"/>
        </w:rPr>
        <w:t xml:space="preserve"> 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5</w:t>
      </w:r>
      <w:r>
        <w:rPr>
          <w:rFonts w:hint="eastAsia" w:ascii="方正仿宋_GBK" w:hAnsi="方正仿宋_GBK" w:eastAsia="方正仿宋_GBK" w:cs="方正仿宋_GBK"/>
          <w:sz w:val="33"/>
          <w:szCs w:val="33"/>
        </w:rPr>
        <w:t xml:space="preserve">   国有资本经营预算支出预算表 </w:t>
      </w:r>
    </w:p>
    <w:p>
      <w:pPr>
        <w:ind w:firstLine="660" w:firstLineChars="200"/>
        <w:rPr>
          <w:rFonts w:hint="eastAsia" w:ascii="方正仿宋_GBK" w:hAnsi="方正仿宋_GBK" w:eastAsia="方正仿宋_GBK" w:cs="方正仿宋_GBK"/>
          <w:b w:val="0"/>
          <w:bCs w:val="0"/>
          <w:sz w:val="33"/>
          <w:szCs w:val="33"/>
          <w:lang w:val="en-US" w:eastAsia="zh-CN"/>
        </w:rPr>
      </w:pPr>
      <w:r>
        <w:rPr>
          <w:rFonts w:hint="eastAsia" w:ascii="方正仿宋_GBK" w:hAnsi="方正仿宋_GBK" w:eastAsia="方正仿宋_GBK" w:cs="方正仿宋_GBK"/>
          <w:b w:val="0"/>
          <w:bCs w:val="0"/>
          <w:sz w:val="33"/>
          <w:szCs w:val="33"/>
          <w:lang w:eastAsia="zh-CN"/>
        </w:rPr>
        <w:t>表</w:t>
      </w:r>
      <w:r>
        <w:rPr>
          <w:rFonts w:hint="eastAsia" w:ascii="方正仿宋_GBK" w:hAnsi="方正仿宋_GBK" w:eastAsia="方正仿宋_GBK" w:cs="方正仿宋_GBK"/>
          <w:b/>
          <w:bCs/>
          <w:sz w:val="33"/>
          <w:szCs w:val="33"/>
          <w:lang w:val="en-US" w:eastAsia="zh-CN"/>
        </w:rPr>
        <w:t>6</w:t>
      </w:r>
      <w:r>
        <w:rPr>
          <w:rFonts w:hint="eastAsia" w:ascii="方正仿宋_GBK" w:hAnsi="方正仿宋_GBK" w:eastAsia="方正仿宋_GBK" w:cs="方正仿宋_GBK"/>
          <w:b w:val="0"/>
          <w:bCs w:val="0"/>
          <w:sz w:val="33"/>
          <w:szCs w:val="33"/>
          <w:lang w:val="en-US" w:eastAsia="zh-CN"/>
        </w:rPr>
        <w:t xml:space="preserve">   部门预算项目绩效目标</w:t>
      </w:r>
    </w:p>
    <w:p>
      <w:pPr>
        <w:ind w:firstLine="660" w:firstLineChars="200"/>
        <w:rPr>
          <w:rFonts w:hint="default" w:ascii="方正仿宋_GBK" w:hAnsi="方正仿宋_GBK" w:eastAsia="方正仿宋_GBK" w:cs="方正仿宋_GBK"/>
          <w:b/>
          <w:bCs/>
          <w:sz w:val="33"/>
          <w:szCs w:val="33"/>
          <w:lang w:val="en-US" w:eastAsia="zh-CN"/>
        </w:rPr>
      </w:pPr>
      <w:r>
        <w:rPr>
          <w:rFonts w:hint="eastAsia" w:ascii="方正仿宋_GBK" w:hAnsi="方正仿宋_GBK" w:eastAsia="方正仿宋_GBK" w:cs="方正仿宋_GBK"/>
          <w:b w:val="0"/>
          <w:bCs w:val="0"/>
          <w:sz w:val="33"/>
          <w:szCs w:val="33"/>
          <w:lang w:val="en-US" w:eastAsia="zh-CN"/>
        </w:rPr>
        <w:t>表</w:t>
      </w:r>
      <w:r>
        <w:rPr>
          <w:rFonts w:hint="eastAsia" w:ascii="方正仿宋_GBK" w:hAnsi="方正仿宋_GBK" w:eastAsia="方正仿宋_GBK" w:cs="方正仿宋_GBK"/>
          <w:b/>
          <w:bCs/>
          <w:sz w:val="33"/>
          <w:szCs w:val="33"/>
          <w:lang w:val="en-US" w:eastAsia="zh-CN"/>
        </w:rPr>
        <w:t>7</w:t>
      </w:r>
      <w:r>
        <w:rPr>
          <w:rFonts w:hint="eastAsia" w:ascii="方正仿宋_GBK" w:hAnsi="方正仿宋_GBK" w:eastAsia="方正仿宋_GBK" w:cs="方正仿宋_GBK"/>
          <w:b w:val="0"/>
          <w:bCs w:val="0"/>
          <w:sz w:val="33"/>
          <w:szCs w:val="33"/>
          <w:lang w:val="en-US" w:eastAsia="zh-CN"/>
        </w:rPr>
        <w:t xml:space="preserve"> </w:t>
      </w:r>
      <w:r>
        <w:rPr>
          <w:rFonts w:hint="eastAsia" w:ascii="方正仿宋_GBK" w:hAnsi="方正仿宋_GBK" w:eastAsia="方正仿宋_GBK" w:cs="方正仿宋_GBK"/>
          <w:b/>
          <w:bCs/>
          <w:sz w:val="33"/>
          <w:szCs w:val="33"/>
          <w:lang w:val="en-US" w:eastAsia="zh-CN"/>
        </w:rPr>
        <w:t xml:space="preserve">  </w:t>
      </w:r>
      <w:r>
        <w:rPr>
          <w:rFonts w:hint="eastAsia" w:ascii="方正仿宋_GBK" w:hAnsi="方正仿宋_GBK" w:eastAsia="方正仿宋_GBK" w:cs="方正仿宋_GBK"/>
          <w:b w:val="0"/>
          <w:bCs w:val="0"/>
          <w:sz w:val="33"/>
          <w:szCs w:val="33"/>
          <w:lang w:val="en-US" w:eastAsia="zh-CN"/>
        </w:rPr>
        <w:t>部门整体支出绩效目标表</w:t>
      </w:r>
    </w:p>
    <w:p>
      <w:pPr>
        <w:ind w:firstLine="480" w:firstLineChars="200"/>
        <w:rPr>
          <w:sz w:val="24"/>
        </w:rPr>
      </w:pPr>
    </w:p>
    <w:p>
      <w:pPr>
        <w:ind w:firstLine="480" w:firstLineChars="200"/>
        <w:rPr>
          <w:rFonts w:hint="eastAsia" w:ascii="方正仿宋_GBK" w:hAnsi="方正仿宋_GBK" w:eastAsia="宋体" w:cs="方正仿宋_GBK"/>
          <w:sz w:val="33"/>
          <w:szCs w:val="33"/>
          <w:lang w:eastAsia="zh-CN"/>
        </w:rPr>
      </w:pPr>
      <w:r>
        <w:rPr>
          <w:rFonts w:hint="eastAsia"/>
          <w:sz w:val="24"/>
        </w:rPr>
        <w:t xml:space="preserve">                                      </w:t>
      </w:r>
      <w:r>
        <w:rPr>
          <w:rFonts w:hint="eastAsia" w:ascii="方正仿宋_GBK" w:hAnsi="方正仿宋_GBK" w:eastAsia="方正仿宋_GBK" w:cs="方正仿宋_GBK"/>
          <w:sz w:val="33"/>
          <w:szCs w:val="33"/>
          <w:lang w:eastAsia="zh-CN"/>
        </w:rPr>
        <w:t>武胜县城东幼儿园</w:t>
      </w:r>
    </w:p>
    <w:p>
      <w:pPr>
        <w:ind w:firstLine="660" w:firstLineChars="200"/>
        <w:rPr>
          <w:rFonts w:ascii="方正仿宋_GBK" w:hAnsi="方正仿宋_GBK" w:eastAsia="方正仿宋_GBK" w:cs="方正仿宋_GBK"/>
          <w:sz w:val="33"/>
          <w:szCs w:val="33"/>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w:t>
      </w:r>
      <w:r>
        <w:rPr>
          <w:rFonts w:hint="eastAsia" w:eastAsia="方正仿宋_GBK"/>
          <w:sz w:val="33"/>
          <w:szCs w:val="33"/>
          <w:lang w:eastAsia="zh-CN"/>
        </w:rPr>
        <w:t>202</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年</w:t>
      </w:r>
      <w:r>
        <w:rPr>
          <w:rFonts w:hint="eastAsia" w:eastAsia="方正仿宋_GBK"/>
          <w:sz w:val="33"/>
          <w:szCs w:val="33"/>
        </w:rPr>
        <w:t>0</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月</w:t>
      </w:r>
      <w:r>
        <w:rPr>
          <w:rFonts w:hint="eastAsia" w:ascii="方正仿宋_GBK" w:hAnsi="方正仿宋_GBK" w:eastAsia="方正仿宋_GBK" w:cs="方正仿宋_GBK"/>
          <w:sz w:val="33"/>
          <w:szCs w:val="33"/>
          <w:lang w:val="en-US" w:eastAsia="zh-CN"/>
        </w:rPr>
        <w:t>26</w:t>
      </w:r>
      <w:r>
        <w:rPr>
          <w:rFonts w:hint="eastAsia" w:ascii="方正仿宋_GBK" w:hAnsi="方正仿宋_GBK" w:eastAsia="方正仿宋_GBK" w:cs="方正仿宋_GBK"/>
          <w:sz w:val="33"/>
          <w:szCs w:val="33"/>
        </w:rPr>
        <w:t>日</w:t>
      </w:r>
    </w:p>
    <w:sectPr>
      <w:headerReference r:id="rId3" w:type="default"/>
      <w:footerReference r:id="rId4" w:type="default"/>
      <w:pgSz w:w="11906" w:h="16838"/>
      <w:pgMar w:top="2041" w:right="1531" w:bottom="1701" w:left="1531" w:header="851" w:footer="1474" w:gutter="0"/>
      <w:cols w:space="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9</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210"/>
  <w:drawingGridVerticalSpacing w:val="166"/>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76C4"/>
    <w:rsid w:val="000B1C1D"/>
    <w:rsid w:val="000B6BA2"/>
    <w:rsid w:val="000B7041"/>
    <w:rsid w:val="000C2728"/>
    <w:rsid w:val="000D519F"/>
    <w:rsid w:val="0011268C"/>
    <w:rsid w:val="00112DA0"/>
    <w:rsid w:val="00143461"/>
    <w:rsid w:val="00146567"/>
    <w:rsid w:val="00146650"/>
    <w:rsid w:val="00151FAA"/>
    <w:rsid w:val="00153DA1"/>
    <w:rsid w:val="00162B27"/>
    <w:rsid w:val="0017254E"/>
    <w:rsid w:val="00172A27"/>
    <w:rsid w:val="00185611"/>
    <w:rsid w:val="00190694"/>
    <w:rsid w:val="00196633"/>
    <w:rsid w:val="001A137F"/>
    <w:rsid w:val="001A63AD"/>
    <w:rsid w:val="001E26FA"/>
    <w:rsid w:val="001E290D"/>
    <w:rsid w:val="001E2AB4"/>
    <w:rsid w:val="001F5EEA"/>
    <w:rsid w:val="00213E08"/>
    <w:rsid w:val="00286CA7"/>
    <w:rsid w:val="002D0530"/>
    <w:rsid w:val="002D6938"/>
    <w:rsid w:val="002E1A98"/>
    <w:rsid w:val="003300F3"/>
    <w:rsid w:val="00331FE6"/>
    <w:rsid w:val="00335F89"/>
    <w:rsid w:val="003545A9"/>
    <w:rsid w:val="00356C3C"/>
    <w:rsid w:val="00372CBC"/>
    <w:rsid w:val="00375EFD"/>
    <w:rsid w:val="003B4967"/>
    <w:rsid w:val="003E592B"/>
    <w:rsid w:val="003F1A8F"/>
    <w:rsid w:val="00400954"/>
    <w:rsid w:val="00441AB4"/>
    <w:rsid w:val="00441E30"/>
    <w:rsid w:val="00445A3A"/>
    <w:rsid w:val="00452F64"/>
    <w:rsid w:val="00461AAF"/>
    <w:rsid w:val="00462611"/>
    <w:rsid w:val="004F0827"/>
    <w:rsid w:val="005127CD"/>
    <w:rsid w:val="005211E0"/>
    <w:rsid w:val="005225BA"/>
    <w:rsid w:val="00547162"/>
    <w:rsid w:val="005605C9"/>
    <w:rsid w:val="0057333F"/>
    <w:rsid w:val="00577E3B"/>
    <w:rsid w:val="005A257A"/>
    <w:rsid w:val="005C0D72"/>
    <w:rsid w:val="005D2989"/>
    <w:rsid w:val="005D2BBD"/>
    <w:rsid w:val="005D7508"/>
    <w:rsid w:val="00630038"/>
    <w:rsid w:val="006376EE"/>
    <w:rsid w:val="00673FC7"/>
    <w:rsid w:val="006877FB"/>
    <w:rsid w:val="006A321F"/>
    <w:rsid w:val="006A3F41"/>
    <w:rsid w:val="006C27A9"/>
    <w:rsid w:val="006E26F2"/>
    <w:rsid w:val="00740F27"/>
    <w:rsid w:val="007414E6"/>
    <w:rsid w:val="00770000"/>
    <w:rsid w:val="00777F9A"/>
    <w:rsid w:val="007D1717"/>
    <w:rsid w:val="007E2F97"/>
    <w:rsid w:val="008230A6"/>
    <w:rsid w:val="00855567"/>
    <w:rsid w:val="00857C4B"/>
    <w:rsid w:val="00872DC5"/>
    <w:rsid w:val="008D1943"/>
    <w:rsid w:val="008D2F25"/>
    <w:rsid w:val="008D337E"/>
    <w:rsid w:val="008E547D"/>
    <w:rsid w:val="008E5BCF"/>
    <w:rsid w:val="009100DA"/>
    <w:rsid w:val="00914D17"/>
    <w:rsid w:val="00922E34"/>
    <w:rsid w:val="0093566A"/>
    <w:rsid w:val="009627E6"/>
    <w:rsid w:val="009874CA"/>
    <w:rsid w:val="00993764"/>
    <w:rsid w:val="0099545C"/>
    <w:rsid w:val="009B1F93"/>
    <w:rsid w:val="009E78C2"/>
    <w:rsid w:val="00A13138"/>
    <w:rsid w:val="00A16010"/>
    <w:rsid w:val="00A404A0"/>
    <w:rsid w:val="00A516B5"/>
    <w:rsid w:val="00A83A54"/>
    <w:rsid w:val="00AA3834"/>
    <w:rsid w:val="00AB5CF1"/>
    <w:rsid w:val="00AE52B9"/>
    <w:rsid w:val="00B12D17"/>
    <w:rsid w:val="00B57064"/>
    <w:rsid w:val="00B82563"/>
    <w:rsid w:val="00BC4F2A"/>
    <w:rsid w:val="00BE1AC0"/>
    <w:rsid w:val="00BE1C03"/>
    <w:rsid w:val="00C54436"/>
    <w:rsid w:val="00C7318C"/>
    <w:rsid w:val="00C743C1"/>
    <w:rsid w:val="00C755E2"/>
    <w:rsid w:val="00C8580C"/>
    <w:rsid w:val="00CD09CB"/>
    <w:rsid w:val="00CE1123"/>
    <w:rsid w:val="00D35A2A"/>
    <w:rsid w:val="00D7498C"/>
    <w:rsid w:val="00DE66B8"/>
    <w:rsid w:val="00E2088C"/>
    <w:rsid w:val="00E212BE"/>
    <w:rsid w:val="00E26EDF"/>
    <w:rsid w:val="00E6247E"/>
    <w:rsid w:val="00E633CE"/>
    <w:rsid w:val="00E7079C"/>
    <w:rsid w:val="00E906EC"/>
    <w:rsid w:val="00EA41DD"/>
    <w:rsid w:val="00EB2A39"/>
    <w:rsid w:val="00EE3A79"/>
    <w:rsid w:val="00EF1E96"/>
    <w:rsid w:val="00F05E13"/>
    <w:rsid w:val="00F06A9A"/>
    <w:rsid w:val="00F213EB"/>
    <w:rsid w:val="00F32154"/>
    <w:rsid w:val="00F42E0F"/>
    <w:rsid w:val="00F53BDD"/>
    <w:rsid w:val="00F60107"/>
    <w:rsid w:val="00F602E9"/>
    <w:rsid w:val="00FC33D2"/>
    <w:rsid w:val="00FF3C0C"/>
    <w:rsid w:val="00FF4A3F"/>
    <w:rsid w:val="01713BFB"/>
    <w:rsid w:val="044737CB"/>
    <w:rsid w:val="046C6A34"/>
    <w:rsid w:val="05A05F0D"/>
    <w:rsid w:val="066C7719"/>
    <w:rsid w:val="07843051"/>
    <w:rsid w:val="07884695"/>
    <w:rsid w:val="08574EB0"/>
    <w:rsid w:val="0865674A"/>
    <w:rsid w:val="0ACA40AA"/>
    <w:rsid w:val="0AF03C11"/>
    <w:rsid w:val="0D786DA0"/>
    <w:rsid w:val="0E9769CD"/>
    <w:rsid w:val="0ECE5A4B"/>
    <w:rsid w:val="10016128"/>
    <w:rsid w:val="100667D7"/>
    <w:rsid w:val="10107C42"/>
    <w:rsid w:val="106B369B"/>
    <w:rsid w:val="10D25BE2"/>
    <w:rsid w:val="11546010"/>
    <w:rsid w:val="12A7303C"/>
    <w:rsid w:val="136E0222"/>
    <w:rsid w:val="13AA2D93"/>
    <w:rsid w:val="14E63856"/>
    <w:rsid w:val="14F87677"/>
    <w:rsid w:val="1537101F"/>
    <w:rsid w:val="172543E6"/>
    <w:rsid w:val="1771142B"/>
    <w:rsid w:val="19013987"/>
    <w:rsid w:val="19500993"/>
    <w:rsid w:val="1A6D4D95"/>
    <w:rsid w:val="1AE45956"/>
    <w:rsid w:val="1CE72D63"/>
    <w:rsid w:val="1F0C09E0"/>
    <w:rsid w:val="1FC5506D"/>
    <w:rsid w:val="25F83362"/>
    <w:rsid w:val="280356C1"/>
    <w:rsid w:val="287A3C39"/>
    <w:rsid w:val="28D761DC"/>
    <w:rsid w:val="299E621D"/>
    <w:rsid w:val="2B154D26"/>
    <w:rsid w:val="2C122128"/>
    <w:rsid w:val="2D4C3B91"/>
    <w:rsid w:val="2F5B7687"/>
    <w:rsid w:val="36E611E9"/>
    <w:rsid w:val="378B343F"/>
    <w:rsid w:val="3D75778C"/>
    <w:rsid w:val="3F83528C"/>
    <w:rsid w:val="414C2512"/>
    <w:rsid w:val="41B539ED"/>
    <w:rsid w:val="4239728C"/>
    <w:rsid w:val="4377531A"/>
    <w:rsid w:val="43B04778"/>
    <w:rsid w:val="444807F3"/>
    <w:rsid w:val="444A6A05"/>
    <w:rsid w:val="45451B96"/>
    <w:rsid w:val="45867668"/>
    <w:rsid w:val="463B7073"/>
    <w:rsid w:val="47FD31F2"/>
    <w:rsid w:val="4AF64A04"/>
    <w:rsid w:val="4B167813"/>
    <w:rsid w:val="4D087EAB"/>
    <w:rsid w:val="4E5302D6"/>
    <w:rsid w:val="502F4DB8"/>
    <w:rsid w:val="50BF57B9"/>
    <w:rsid w:val="52070A0B"/>
    <w:rsid w:val="5488491F"/>
    <w:rsid w:val="55D3431B"/>
    <w:rsid w:val="56363A2B"/>
    <w:rsid w:val="567437AD"/>
    <w:rsid w:val="56B56E06"/>
    <w:rsid w:val="56DA19C9"/>
    <w:rsid w:val="58A50395"/>
    <w:rsid w:val="5A932270"/>
    <w:rsid w:val="5A9A5BEE"/>
    <w:rsid w:val="5B8822D2"/>
    <w:rsid w:val="5DC42A10"/>
    <w:rsid w:val="60B83F79"/>
    <w:rsid w:val="612017D0"/>
    <w:rsid w:val="61630BEE"/>
    <w:rsid w:val="62DD4EAE"/>
    <w:rsid w:val="66C20CA7"/>
    <w:rsid w:val="671459DF"/>
    <w:rsid w:val="67C2599D"/>
    <w:rsid w:val="68A037A1"/>
    <w:rsid w:val="6A7A3227"/>
    <w:rsid w:val="6C844ECE"/>
    <w:rsid w:val="6F0F4951"/>
    <w:rsid w:val="6F292583"/>
    <w:rsid w:val="6FB51BC2"/>
    <w:rsid w:val="70F22844"/>
    <w:rsid w:val="71476385"/>
    <w:rsid w:val="71FD0CCE"/>
    <w:rsid w:val="72C96BFA"/>
    <w:rsid w:val="75700C81"/>
    <w:rsid w:val="757139C1"/>
    <w:rsid w:val="7822120B"/>
    <w:rsid w:val="7AC20127"/>
    <w:rsid w:val="7B6332EC"/>
    <w:rsid w:val="7DFF2B09"/>
    <w:rsid w:val="7E1D001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0"/>
    <w:rPr>
      <w:b/>
      <w:bCs/>
    </w:rPr>
  </w:style>
  <w:style w:type="character" w:customStyle="1" w:styleId="7">
    <w:name w:val="页脚 Char"/>
    <w:basedOn w:val="5"/>
    <w:link w:val="2"/>
    <w:qFormat/>
    <w:uiPriority w:val="99"/>
    <w:rPr>
      <w:kern w:val="2"/>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02479F-758C-42EF-BE8C-A2713D73FD8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685</Words>
  <Characters>3911</Characters>
  <Lines>32</Lines>
  <Paragraphs>9</Paragraphs>
  <TotalTime>0</TotalTime>
  <ScaleCrop>false</ScaleCrop>
  <LinksUpToDate>false</LinksUpToDate>
  <CharactersWithSpaces>4587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2017-03-30T12:48:00Z</dcterms:created>
  <dc:creator>Administrator</dc:creator>
  <cp:lastModifiedBy>Administrator</cp:lastModifiedBy>
  <dcterms:modified xsi:type="dcterms:W3CDTF">2022-02-26T03:53:54Z</dcterms:modified>
  <dc:title>关于xxx2015年部门预算编制</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023E2829B053474DAD5D2E011AA9F0E8</vt:lpwstr>
  </property>
</Properties>
</file>