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微软雅黑" w:hAnsi="微软雅黑" w:eastAsia="微软雅黑" w:cs="微软雅黑"/>
          <w:b/>
          <w:bCs/>
          <w:sz w:val="52"/>
          <w:szCs w:val="52"/>
        </w:rPr>
      </w:pPr>
    </w:p>
    <w:p>
      <w:pPr>
        <w:jc w:val="center"/>
        <w:rPr>
          <w:rFonts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rPr>
        <w:t>武胜县城东学校</w:t>
      </w:r>
    </w:p>
    <w:p>
      <w:pPr>
        <w:jc w:val="center"/>
        <w:rPr>
          <w:rFonts w:eastAsia="仿宋"/>
          <w:b/>
          <w:bCs/>
          <w:sz w:val="44"/>
          <w:szCs w:val="44"/>
        </w:rPr>
      </w:pPr>
      <w:r>
        <w:rPr>
          <w:rFonts w:hint="eastAsia" w:ascii="方正小标宋_GBK" w:hAnsi="方正小标宋_GBK" w:eastAsia="方正小标宋_GBK" w:cs="方正小标宋_GBK"/>
          <w:b/>
          <w:bCs/>
          <w:sz w:val="44"/>
          <w:szCs w:val="44"/>
        </w:rPr>
        <w:t>关于</w:t>
      </w:r>
      <w:r>
        <w:rPr>
          <w:rFonts w:hint="eastAsia" w:ascii="方正小标宋_GBK" w:hAnsi="方正小标宋_GBK" w:eastAsia="方正小标宋_GBK" w:cs="方正小标宋_GBK"/>
          <w:b/>
          <w:bCs/>
          <w:sz w:val="44"/>
          <w:szCs w:val="44"/>
          <w:lang w:eastAsia="zh-CN"/>
        </w:rPr>
        <w:t>2022</w:t>
      </w:r>
      <w:r>
        <w:rPr>
          <w:rFonts w:hint="eastAsia" w:ascii="方正小标宋_GBK" w:hAnsi="方正小标宋_GBK" w:eastAsia="方正小标宋_GBK" w:cs="方正小标宋_GBK"/>
          <w:b/>
          <w:bCs/>
          <w:sz w:val="44"/>
          <w:szCs w:val="44"/>
        </w:rPr>
        <w:t>年部门预算编制的说明</w:t>
      </w:r>
    </w:p>
    <w:p>
      <w:pPr>
        <w:rPr>
          <w:rFonts w:eastAsia="仿宋"/>
          <w:sz w:val="32"/>
        </w:rPr>
      </w:pPr>
      <w:r>
        <w:rPr>
          <w:rFonts w:hint="eastAsia" w:eastAsia="仿宋"/>
          <w:sz w:val="32"/>
        </w:rPr>
        <w:t xml:space="preserve">    </w:t>
      </w:r>
    </w:p>
    <w:p>
      <w:pPr>
        <w:rPr>
          <w:rFonts w:ascii="方正黑体_GBK" w:hAnsi="方正黑体_GBK" w:eastAsia="方正黑体_GBK" w:cs="方正黑体_GBK"/>
          <w:sz w:val="33"/>
          <w:szCs w:val="33"/>
        </w:rPr>
      </w:pPr>
      <w:r>
        <w:rPr>
          <w:rFonts w:hint="eastAsia" w:eastAsia="仿宋"/>
          <w:sz w:val="32"/>
        </w:rPr>
        <w:t xml:space="preserve">　 </w:t>
      </w:r>
      <w:r>
        <w:rPr>
          <w:rFonts w:hint="eastAsia" w:ascii="方正黑体_GBK" w:hAnsi="方正黑体_GBK" w:eastAsia="方正黑体_GBK" w:cs="方正黑体_GBK"/>
          <w:bCs/>
          <w:sz w:val="33"/>
          <w:szCs w:val="33"/>
        </w:rPr>
        <w:t>一、基本职能及主要工作</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武胜县城东学校是一所全日制的九年一贯制学校，主要职能是实施小学初中义务教育工作，促进基础教育发展。</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需完成的重点工作：在新冠肺炎爆发的特殊时期，始终坚持将师生安全放在一切工作的首位，做好学校疫情防控工作，全方位保障师生健康。同时，保证学校工作常规化、高质量运转，继续加强青年教师队伍建设、培养教学能手；狠抓德育关键点，培养学生优良习惯；加强学校特色建设、促进特色兴校；努力实现教育质量领先、打开城东教育新局面。</w:t>
      </w:r>
    </w:p>
    <w:p>
      <w:pPr>
        <w:ind w:firstLine="660" w:firstLineChars="200"/>
        <w:rPr>
          <w:rFonts w:ascii="楷体_GB2312" w:eastAsia="楷体_GB2312"/>
          <w:b/>
          <w:sz w:val="24"/>
          <w:szCs w:val="24"/>
        </w:rPr>
      </w:pPr>
      <w:r>
        <w:rPr>
          <w:rFonts w:hint="eastAsia" w:ascii="方正楷体_GBK" w:hAnsi="方正楷体_GBK" w:eastAsia="方正楷体_GBK" w:cs="方正楷体_GBK"/>
          <w:b/>
          <w:sz w:val="33"/>
          <w:szCs w:val="33"/>
        </w:rPr>
        <w:t>(一)指导思想</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以党的第十九届五中全会精神和习近平在全国脱贫攻坚总结表彰大会上的讲话精神为指引，以武胜县教育科技和体育局关于印发《“五育合一”教育高质量发展实施方案》为指导。</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（二）具体措施</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1</w:t>
      </w:r>
      <w:r>
        <w:rPr>
          <w:rFonts w:hint="eastAsia" w:ascii="方正仿宋_GBK" w:hAnsi="方正仿宋_GBK" w:eastAsia="方正仿宋_GBK" w:cs="方正仿宋_GBK"/>
          <w:b/>
          <w:bCs/>
          <w:sz w:val="33"/>
          <w:szCs w:val="33"/>
        </w:rPr>
        <w:t>、推进队伍建设工程</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提升教师的精气神。</w:t>
      </w:r>
      <w:r>
        <w:rPr>
          <w:rFonts w:hint="eastAsia" w:ascii="方正仿宋_GBK" w:hAnsi="方正仿宋_GBK" w:eastAsia="方正仿宋_GBK" w:cs="方正仿宋_GBK"/>
          <w:sz w:val="33"/>
          <w:szCs w:val="33"/>
        </w:rPr>
        <w:t>对师德高尚、教学优秀的教师，进行表彰，并充分利用新媒体进行宣传，提高他们的知名度，突出价值引领，激励全体教师“静心教书，潜心育人”，注重在学生管理上下功夫，在课堂教学上下功夫，在质量提升上下功夫。</w:t>
      </w:r>
    </w:p>
    <w:p>
      <w:pPr>
        <w:ind w:firstLine="660" w:firstLineChars="200"/>
        <w:rPr>
          <w:rFonts w:hint="eastAsia"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提高教师规则意识。</w:t>
      </w:r>
      <w:r>
        <w:rPr>
          <w:rFonts w:hint="eastAsia" w:ascii="方正仿宋_GBK" w:hAnsi="方正仿宋_GBK" w:eastAsia="方正仿宋_GBK" w:cs="方正仿宋_GBK"/>
          <w:sz w:val="33"/>
          <w:szCs w:val="33"/>
        </w:rPr>
        <w:t>落实教育法律法规，杜绝体罚与变相体罚学生现象的发生。拒绝有偿家教，畅通投诉渠道，设立举报箱，公开举报电话；向社会作出承诺；实行师德一票否决制，凡被举报并经核实的按照相关文件作出处理并与评优、职称晋升挂钩。</w:t>
      </w:r>
    </w:p>
    <w:p>
      <w:pPr>
        <w:ind w:firstLine="660" w:firstLineChars="200"/>
        <w:rPr>
          <w:rFonts w:hint="eastAsia" w:eastAsia="方正仿宋_GBK"/>
          <w:sz w:val="33"/>
          <w:szCs w:val="33"/>
          <w:lang w:eastAsia="zh-CN"/>
        </w:rPr>
      </w:pPr>
      <w:r>
        <w:rPr>
          <w:rFonts w:hint="eastAsia" w:eastAsia="方正仿宋_GBK"/>
          <w:sz w:val="33"/>
          <w:szCs w:val="33"/>
          <w:lang w:eastAsia="zh-CN"/>
        </w:rPr>
        <w:t>（</w:t>
      </w:r>
      <w:r>
        <w:rPr>
          <w:rFonts w:hint="eastAsia" w:eastAsia="方正仿宋_GBK"/>
          <w:sz w:val="33"/>
          <w:szCs w:val="33"/>
          <w:lang w:val="en-US" w:eastAsia="zh-CN"/>
        </w:rPr>
        <w:t>3</w:t>
      </w:r>
      <w:r>
        <w:rPr>
          <w:rFonts w:hint="eastAsia" w:eastAsia="方正仿宋_GBK"/>
          <w:sz w:val="33"/>
          <w:szCs w:val="33"/>
          <w:lang w:eastAsia="zh-CN"/>
        </w:rPr>
        <w:t>）</w:t>
      </w:r>
      <w:r>
        <w:rPr>
          <w:rFonts w:hint="eastAsia" w:ascii="方正仿宋_GBK" w:hAnsi="方正仿宋_GBK" w:eastAsia="方正仿宋_GBK" w:cs="方正仿宋_GBK"/>
          <w:b/>
          <w:sz w:val="33"/>
          <w:szCs w:val="33"/>
          <w:lang w:eastAsia="zh-CN"/>
        </w:rPr>
        <w:t>促进教师专业发展。</w:t>
      </w:r>
      <w:r>
        <w:rPr>
          <w:rFonts w:hint="eastAsia" w:eastAsia="方正仿宋_GBK"/>
          <w:sz w:val="33"/>
          <w:szCs w:val="33"/>
          <w:lang w:eastAsia="zh-CN"/>
        </w:rPr>
        <w:t>通过青蓝结对，听课、磨课、公开课、校本教研、校本培训等多万元化的培训进修，搭建教师专业发展的平台。进一步完善校本培训方案，建立“专家引领，同伴互助，自我反思”的校本研修制度。支持教师参加各类教学基本功比赛，及优质课、教师网页、课件制作、微课制作以及“一师一优课”等竞赛活动。</w:t>
      </w:r>
    </w:p>
    <w:p>
      <w:pPr>
        <w:ind w:firstLine="660" w:firstLineChars="200"/>
        <w:rPr>
          <w:rFonts w:hint="eastAsia" w:eastAsia="方正仿宋_GBK"/>
          <w:sz w:val="33"/>
          <w:szCs w:val="33"/>
          <w:lang w:eastAsia="zh-CN"/>
        </w:rPr>
      </w:pPr>
      <w:r>
        <w:rPr>
          <w:rFonts w:hint="eastAsia" w:eastAsia="方正仿宋_GBK"/>
          <w:sz w:val="33"/>
          <w:szCs w:val="33"/>
          <w:lang w:eastAsia="zh-CN"/>
        </w:rPr>
        <w:t>（</w:t>
      </w:r>
      <w:r>
        <w:rPr>
          <w:rFonts w:hint="eastAsia" w:eastAsia="方正仿宋_GBK"/>
          <w:sz w:val="33"/>
          <w:szCs w:val="33"/>
          <w:lang w:val="en-US" w:eastAsia="zh-CN"/>
        </w:rPr>
        <w:t>4</w:t>
      </w:r>
      <w:r>
        <w:rPr>
          <w:rFonts w:hint="eastAsia" w:eastAsia="方正仿宋_GBK"/>
          <w:sz w:val="33"/>
          <w:szCs w:val="33"/>
          <w:lang w:eastAsia="zh-CN"/>
        </w:rPr>
        <w:t>）</w:t>
      </w:r>
      <w:r>
        <w:rPr>
          <w:rFonts w:hint="eastAsia" w:eastAsia="方正仿宋_GBK"/>
          <w:b/>
          <w:bCs/>
          <w:sz w:val="33"/>
          <w:szCs w:val="33"/>
          <w:lang w:eastAsia="zh-CN"/>
        </w:rPr>
        <w:t>完善教师激励机制。</w:t>
      </w:r>
      <w:r>
        <w:rPr>
          <w:rFonts w:hint="eastAsia" w:eastAsia="方正仿宋_GBK"/>
          <w:sz w:val="33"/>
          <w:szCs w:val="33"/>
          <w:lang w:eastAsia="zh-CN"/>
        </w:rPr>
        <w:t>强化教师主体责任意识、团队协作意识、竞争意识和敬业奉献意识。</w:t>
      </w:r>
    </w:p>
    <w:p>
      <w:pPr>
        <w:ind w:firstLine="660" w:firstLineChars="200"/>
        <w:rPr>
          <w:sz w:val="24"/>
          <w:szCs w:val="24"/>
        </w:rPr>
      </w:pPr>
      <w:r>
        <w:rPr>
          <w:rFonts w:hint="eastAsia" w:eastAsia="方正仿宋_GBK"/>
          <w:sz w:val="33"/>
          <w:szCs w:val="33"/>
        </w:rPr>
        <w:t>2</w:t>
      </w:r>
      <w:r>
        <w:rPr>
          <w:rFonts w:hint="eastAsia" w:ascii="方正仿宋_GBK" w:hAnsi="方正仿宋_GBK" w:eastAsia="方正仿宋_GBK" w:cs="方正仿宋_GBK"/>
          <w:b/>
          <w:bCs/>
          <w:sz w:val="33"/>
          <w:szCs w:val="33"/>
        </w:rPr>
        <w:t>、推进德育建设工程</w:t>
      </w:r>
    </w:p>
    <w:p>
      <w:pPr>
        <w:ind w:firstLine="660" w:firstLineChars="200"/>
        <w:rPr>
          <w:rFonts w:ascii="方正仿宋_GBK" w:hAnsi="方正仿宋_GBK" w:eastAsia="方正仿宋_GBK" w:cs="方正仿宋_GBK"/>
          <w:b w:val="0"/>
          <w:bCs/>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加强师德建设。</w:t>
      </w:r>
      <w:r>
        <w:rPr>
          <w:rFonts w:hint="eastAsia" w:ascii="方正仿宋_GBK" w:hAnsi="方正仿宋_GBK" w:eastAsia="方正仿宋_GBK" w:cs="方正仿宋_GBK"/>
          <w:b w:val="0"/>
          <w:bCs/>
          <w:sz w:val="33"/>
          <w:szCs w:val="33"/>
        </w:rPr>
        <w:t>结合学校工作重点，从校长到教师都有明确的思想道德教育的具体任务，并共同参与思想道德建设工作的研究。全员要继续加强多形式的学习，创设“全员育人”的氛围，树立“人人都是德育工作者”的意识，促进和推动学校德育工作，教师要在平时教学过程中积极开展思想道德渗透教育，进一步加强班主任队伍建设，培养一支素质优良、精干实效、开拓进取的班主任队伍。</w:t>
      </w:r>
    </w:p>
    <w:p>
      <w:pPr>
        <w:ind w:firstLine="660" w:firstLineChars="200"/>
        <w:rPr>
          <w:rFonts w:hint="eastAsia"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高度重视养成教育。</w:t>
      </w:r>
      <w:r>
        <w:rPr>
          <w:rFonts w:hint="eastAsia" w:ascii="方正仿宋_GBK" w:hAnsi="方正仿宋_GBK" w:eastAsia="方正仿宋_GBK" w:cs="方正仿宋_GBK"/>
          <w:sz w:val="33"/>
          <w:szCs w:val="33"/>
        </w:rPr>
        <w:t>深入开展小学生日常行为规范教育。根据新的《中小学生守则》、《中小学生日常行为规范》要求，以促进学生全面发展为出发点和落脚点，以争创“行为规范示范班”等活动为载体，积极构建学生“自我教育、自我管理、自我激励”的“三自”机制，探索以学生自评、互评与教师评、家长评相结合的评价制度。围绕培养学生“十个好习惯”，加强班级管理，经常性地进行班容班貌检查，将中小学生日常规范教育抓细、抓严、抓实，努力达到的日常行为规范的“五无”、“五有”要求，(即地上无痰迹纸屑、墙上无污痕、桌面无刻画、门窗无破损、卫生无死角;课堂有纪律、课间有秩序、言行有礼貌、心中有他人、学困生有进步)，各年级、各班要根据学生的情况，着重对学生进行以文明礼仪为重点的文明养成教育，在教育和训练的过程中要坚持高标准、低起点、多层次、严要求、重训练的原则。</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通过严格的训练，努力使学生的行为规范外化为行为，内化为素质，逐步养成“文明用语脱口而出，文明行为随处可见”的好习惯，要进一步强化管理中的学生主体意识和学生自我管理的意识及能力,充分发挥学生的主体作用，让学生自主组织活动、管理、评价，逐步使学生从“要我这样做”转变为“我应该这样做”，让良好的行为习惯内化为学生的自觉行动。</w:t>
      </w:r>
    </w:p>
    <w:p>
      <w:pPr>
        <w:numPr>
          <w:ilvl w:val="0"/>
          <w:numId w:val="1"/>
        </w:numPr>
        <w:ind w:firstLine="660"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sz w:val="33"/>
          <w:szCs w:val="33"/>
        </w:rPr>
        <w:t>积极开展丰富多彩的德育活动。</w:t>
      </w:r>
      <w:r>
        <w:rPr>
          <w:rFonts w:hint="eastAsia" w:ascii="方正仿宋_GBK" w:hAnsi="方正仿宋_GBK" w:eastAsia="方正仿宋_GBK" w:cs="方正仿宋_GBK"/>
          <w:b w:val="0"/>
          <w:bCs/>
          <w:sz w:val="33"/>
          <w:szCs w:val="33"/>
        </w:rPr>
        <w:t>积极实施“生态德育”工程。以爱国主义为核心，全面开展理想信念教育、爱国主义教育、集体主义教育、社会主义核心价值观教育、法制教育和市情县情教育等;以“坚持人人共成长”为教育主题，以道德教育为核心，切实开展公德教育、敬老教育、体验教育、养成教育、感恩教育、诚信教育;以“坚持人与自然协调发展”为教育主题，以环保教育为核心，积极开展热爱自然教育、爱护动物教育、学校文化传统教育和审美教育。</w:t>
      </w:r>
    </w:p>
    <w:p>
      <w:pPr>
        <w:numPr>
          <w:ilvl w:val="0"/>
          <w:numId w:val="1"/>
        </w:numPr>
        <w:ind w:firstLine="660"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bCs w:val="0"/>
          <w:sz w:val="33"/>
          <w:szCs w:val="33"/>
        </w:rPr>
        <w:t>加强心理健康教育</w:t>
      </w:r>
      <w:r>
        <w:rPr>
          <w:rFonts w:hint="eastAsia" w:ascii="方正仿宋_GBK" w:hAnsi="方正仿宋_GBK" w:eastAsia="方正仿宋_GBK" w:cs="方正仿宋_GBK"/>
          <w:b w:val="0"/>
          <w:bCs/>
          <w:sz w:val="33"/>
          <w:szCs w:val="33"/>
        </w:rPr>
        <w:t>。认真贯彻教育部《关于加强中小学校学生心理健康教育的若干意见》，认真落实每周一节心理健康教育课，加强心理健康教育。第一，加强教师对心理健康知识的学习、了解，掌握一定的心理健康知识，具备基础的心理咨询能力，能从学生行为表象发现其内在的心理疾障，并及时反馈给学生家长，进行合理疏导。 第二，充分利用家长会、开放活动等，让家长认识心理健康对学生的意义及作用，能用正确的心态面对学生的心理发展，对学生出现的心理问题能正确面对，不回避、不漠视。我校将关注学生的心理健康，充分利用好学校心理咨询室对学生进行心理健康方面的辅导，这是学校、家庭义不容辞的责任，所以刻不容缓。只有我们共同努力，探索出一条行之有效的途径和方法，才能逐步解决少年儿童的.心理健康问题，才能促进少年儿童和谐发展。第三，加强对周边环境的综合治理，努力营造良好的社会育人环境。要让学生自觉远离网吧等其他未成年人不宜进入的娱乐场所，逐渐杜绝沉溺电子产品和电子游戏，增强道德自律和对不良诱惑的免疫力。还要积极争取有关部门的支持和关心，加大校园周边环境的整治，形成齐抓共管、共同培育一代新人的局面。</w:t>
      </w:r>
    </w:p>
    <w:p>
      <w:pPr>
        <w:ind w:firstLine="360" w:firstLineChars="150"/>
        <w:rPr>
          <w:sz w:val="24"/>
          <w:szCs w:val="24"/>
        </w:rPr>
      </w:pPr>
      <w:r>
        <w:rPr>
          <w:rFonts w:hint="eastAsia"/>
          <w:sz w:val="24"/>
          <w:szCs w:val="24"/>
        </w:rPr>
        <w:t>  </w:t>
      </w:r>
      <w:r>
        <w:rPr>
          <w:rFonts w:hint="eastAsia"/>
          <w:sz w:val="24"/>
          <w:szCs w:val="24"/>
          <w:lang w:val="en-US" w:eastAsia="zh-CN"/>
        </w:rPr>
        <w:t xml:space="preserve"> </w:t>
      </w:r>
      <w:r>
        <w:rPr>
          <w:rFonts w:hint="eastAsia" w:eastAsia="方正仿宋_GBK"/>
          <w:sz w:val="33"/>
          <w:szCs w:val="33"/>
        </w:rPr>
        <w:t>3</w:t>
      </w:r>
      <w:r>
        <w:rPr>
          <w:rFonts w:hint="eastAsia" w:ascii="方正仿宋_GBK" w:hAnsi="方正仿宋_GBK" w:eastAsia="方正仿宋_GBK" w:cs="方正仿宋_GBK"/>
          <w:b/>
          <w:bCs/>
          <w:sz w:val="33"/>
          <w:szCs w:val="33"/>
        </w:rPr>
        <w:t>、推进教学教研工程</w:t>
      </w:r>
      <w:r>
        <w:rPr>
          <w:rFonts w:hint="eastAsia"/>
          <w:sz w:val="24"/>
          <w:szCs w:val="24"/>
        </w:rPr>
        <w:t xml:space="preserve"> </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1</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 xml:space="preserve">严格执行疫情期间线上教育教学相关规定。根据教育部和省教育厅“停课不停教、停课不停学”的要求，结合我校实际，组织我校教师借助网络在线学习平台和班级微信群、QQ 群等交流平台，开展网络教学和辅导，通过师生双向交流，有效解决学生因疫情无法正常到校上课问题；科学安排学生一日生活，保障学生每天一小时的体育锻炼时间，促进学生素养提升，让学生学有所获，实现全校学生“停课不停教、停课不停学”的工作目标。 </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2</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以“三活课堂”为抓手，全面深度变革课堂教学，追求理想课堂。</w:t>
      </w:r>
      <w:r>
        <w:rPr>
          <w:rFonts w:hint="eastAsia" w:ascii="方正仿宋_GBK" w:hAnsi="方正仿宋_GBK" w:eastAsia="方正仿宋_GBK" w:cs="方正仿宋_GBK"/>
          <w:sz w:val="33"/>
          <w:szCs w:val="33"/>
          <w:lang w:eastAsia="zh-CN"/>
        </w:rPr>
        <w:t>①</w:t>
      </w:r>
      <w:r>
        <w:rPr>
          <w:rFonts w:hint="eastAsia" w:ascii="方正仿宋_GBK" w:hAnsi="方正仿宋_GBK" w:eastAsia="方正仿宋_GBK" w:cs="方正仿宋_GBK"/>
          <w:sz w:val="33"/>
          <w:szCs w:val="33"/>
        </w:rPr>
        <w:t>全面落实，重点展开。本学期，我们要全面落实课程改革的推进，教务处积极组织教师进行研课磨课，规范课堂教学细则，选择骨干教师进行上课示范，使课堂基本环节的操作性更强，真正使每一位教师对教学的每个环节做到心中有谱、心中有底。在此基础上，在全校强势推行智慧教学模式，并且作为本学期对教师课堂教学评价的一个基本内容。</w:t>
      </w:r>
      <w:r>
        <w:rPr>
          <w:rFonts w:hint="eastAsia" w:ascii="方正仿宋_GBK" w:hAnsi="方正仿宋_GBK" w:eastAsia="方正仿宋_GBK" w:cs="方正仿宋_GBK"/>
          <w:sz w:val="33"/>
          <w:szCs w:val="33"/>
          <w:lang w:eastAsia="zh-CN"/>
        </w:rPr>
        <w:t>②</w:t>
      </w:r>
      <w:r>
        <w:rPr>
          <w:rFonts w:hint="eastAsia" w:ascii="方正仿宋_GBK" w:hAnsi="方正仿宋_GBK" w:eastAsia="方正仿宋_GBK" w:cs="方正仿宋_GBK"/>
          <w:sz w:val="33"/>
          <w:szCs w:val="33"/>
        </w:rPr>
        <w:t>以点到面，逐组推进。设立“三活课堂”课堂教学推进组，由校长亲自挂帅，教务处具体组织磨课小组，实行每周汇报制，每周对所听教师的课进行评定，定时定点进行集中交流。在全校能全面推进，并力求形成各学科教学特色。</w:t>
      </w:r>
      <w:r>
        <w:rPr>
          <w:rFonts w:hint="eastAsia" w:ascii="方正仿宋_GBK" w:hAnsi="方正仿宋_GBK" w:eastAsia="方正仿宋_GBK" w:cs="方正仿宋_GBK"/>
          <w:sz w:val="33"/>
          <w:szCs w:val="33"/>
          <w:lang w:eastAsia="zh-CN"/>
        </w:rPr>
        <w:t>③</w:t>
      </w:r>
      <w:r>
        <w:rPr>
          <w:rFonts w:hint="eastAsia" w:ascii="方正仿宋_GBK" w:hAnsi="方正仿宋_GBK" w:eastAsia="方正仿宋_GBK" w:cs="方正仿宋_GBK"/>
          <w:sz w:val="33"/>
          <w:szCs w:val="33"/>
        </w:rPr>
        <w:t>充分展示，辐射示范。在对教师进行培训、实践的基础上，全面展示每个学科、每位教师的课堂教学成果，通过对每个学科全体教师全面评估，对优秀教师给予表彰和奖励。结合平时教学和展示课的水平，推荐相对成熟的教师面向全区开设上课展示活动，张扬教师的教学成果，扩大学校的影响，放大优质教学资源。</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3</w:t>
      </w:r>
      <w:r>
        <w:rPr>
          <w:rFonts w:hint="eastAsia" w:ascii="方正仿宋_GBK" w:hAnsi="方正仿宋_GBK" w:eastAsia="方正仿宋_GBK" w:cs="方正仿宋_GBK"/>
          <w:sz w:val="33"/>
          <w:szCs w:val="33"/>
          <w:lang w:eastAsia="zh-CN"/>
        </w:rPr>
        <w:t>）从紧策划教学工作，全面推进教学工作综合发展</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4</w:t>
      </w:r>
      <w:r>
        <w:rPr>
          <w:rFonts w:hint="eastAsia" w:ascii="方正仿宋_GBK" w:hAnsi="方正仿宋_GBK" w:eastAsia="方正仿宋_GBK" w:cs="方正仿宋_GBK"/>
          <w:sz w:val="33"/>
          <w:szCs w:val="33"/>
          <w:lang w:eastAsia="zh-CN"/>
        </w:rPr>
        <w:t>）利用现代教育技术创新教育方式。</w:t>
      </w:r>
    </w:p>
    <w:p>
      <w:pPr>
        <w:ind w:firstLine="360" w:firstLineChars="150"/>
        <w:rPr>
          <w:rFonts w:hint="eastAsia" w:ascii="方正仿宋_GBK" w:hAnsi="方正仿宋_GBK" w:eastAsia="方正仿宋_GBK" w:cs="方正仿宋_GBK"/>
          <w:b/>
          <w:bCs/>
          <w:sz w:val="33"/>
          <w:szCs w:val="33"/>
        </w:rPr>
      </w:pPr>
      <w:r>
        <w:rPr>
          <w:rFonts w:hint="eastAsia"/>
          <w:sz w:val="24"/>
          <w:szCs w:val="24"/>
        </w:rPr>
        <w:t>  </w:t>
      </w:r>
      <w:r>
        <w:rPr>
          <w:rFonts w:hint="eastAsia"/>
          <w:sz w:val="24"/>
          <w:szCs w:val="24"/>
          <w:lang w:val="en-US" w:eastAsia="zh-CN"/>
        </w:rPr>
        <w:t xml:space="preserve">  </w:t>
      </w:r>
      <w:r>
        <w:rPr>
          <w:rFonts w:hint="eastAsia" w:eastAsia="方正仿宋_GBK"/>
          <w:sz w:val="33"/>
          <w:szCs w:val="33"/>
        </w:rPr>
        <w:t>4</w:t>
      </w:r>
      <w:r>
        <w:rPr>
          <w:rFonts w:hint="eastAsia" w:ascii="方正仿宋_GBK" w:hAnsi="方正仿宋_GBK" w:eastAsia="方正仿宋_GBK" w:cs="方正仿宋_GBK"/>
          <w:b/>
          <w:bCs/>
          <w:sz w:val="33"/>
          <w:szCs w:val="33"/>
        </w:rPr>
        <w:t>、全面提升党建及工会工作</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1</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深化政治理论学习，推进学习型党组织建设。</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2</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着力推进“不忘初心、牢记使命”主题教育常态化制度化。</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3</w:t>
      </w:r>
      <w:r>
        <w:rPr>
          <w:rFonts w:hint="eastAsia" w:ascii="方正仿宋_GBK" w:hAnsi="方正仿宋_GBK" w:eastAsia="方正仿宋_GBK" w:cs="方正仿宋_GBK"/>
          <w:sz w:val="33"/>
          <w:szCs w:val="33"/>
          <w:lang w:eastAsia="zh-CN"/>
        </w:rPr>
        <w:t>）着力做好意识形态工作。</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4</w:t>
      </w:r>
      <w:r>
        <w:rPr>
          <w:rFonts w:hint="eastAsia" w:ascii="方正仿宋_GBK" w:hAnsi="方正仿宋_GBK" w:eastAsia="方正仿宋_GBK" w:cs="方正仿宋_GBK"/>
          <w:sz w:val="33"/>
          <w:szCs w:val="33"/>
          <w:lang w:eastAsia="zh-CN"/>
        </w:rPr>
        <w:t>）进一步健全完善党内制度，保持优良党风优化发展环境。</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5</w:t>
      </w:r>
      <w:r>
        <w:rPr>
          <w:rFonts w:hint="eastAsia" w:ascii="方正仿宋_GBK" w:hAnsi="方正仿宋_GBK" w:eastAsia="方正仿宋_GBK" w:cs="方正仿宋_GBK"/>
          <w:sz w:val="33"/>
          <w:szCs w:val="33"/>
          <w:lang w:eastAsia="zh-CN"/>
        </w:rPr>
        <w:t>）携手工会，力争创造条件办好“教工之家”，继续做好“送温暖”工作。</w:t>
      </w:r>
    </w:p>
    <w:p>
      <w:pPr>
        <w:ind w:firstLine="660" w:firstLineChars="200"/>
        <w:rPr>
          <w:rFonts w:hint="eastAsia" w:ascii="方正仿宋_GBK" w:hAnsi="方正仿宋_GBK" w:eastAsia="方正仿宋_GBK" w:cs="方正仿宋_GBK"/>
          <w:b/>
          <w:bCs/>
          <w:sz w:val="33"/>
          <w:szCs w:val="33"/>
        </w:rPr>
      </w:pPr>
      <w:r>
        <w:rPr>
          <w:rFonts w:hint="eastAsia" w:eastAsia="方正仿宋_GBK"/>
          <w:sz w:val="33"/>
          <w:szCs w:val="33"/>
        </w:rPr>
        <w:t>5</w:t>
      </w:r>
      <w:r>
        <w:rPr>
          <w:rFonts w:hint="eastAsia" w:ascii="方正仿宋_GBK" w:hAnsi="方正仿宋_GBK" w:eastAsia="方正仿宋_GBK" w:cs="方正仿宋_GBK"/>
          <w:b/>
          <w:bCs/>
          <w:sz w:val="33"/>
          <w:szCs w:val="33"/>
        </w:rPr>
        <w:t>、完善安全后勤管理</w:t>
      </w:r>
    </w:p>
    <w:p>
      <w:pPr>
        <w:ind w:firstLine="660"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w:t>
      </w:r>
      <w:r>
        <w:rPr>
          <w:rFonts w:hint="eastAsia" w:ascii="方正仿宋_GBK" w:hAnsi="方正仿宋_GBK" w:eastAsia="方正仿宋_GBK" w:cs="方正仿宋_GBK"/>
          <w:b w:val="0"/>
          <w:bCs w:val="0"/>
          <w:sz w:val="33"/>
          <w:szCs w:val="33"/>
          <w:lang w:val="en-US" w:eastAsia="zh-CN"/>
        </w:rPr>
        <w:t>1</w:t>
      </w:r>
      <w:r>
        <w:rPr>
          <w:rFonts w:hint="eastAsia" w:ascii="方正仿宋_GBK" w:hAnsi="方正仿宋_GBK" w:eastAsia="方正仿宋_GBK" w:cs="方正仿宋_GBK"/>
          <w:b w:val="0"/>
          <w:bCs w:val="0"/>
          <w:sz w:val="33"/>
          <w:szCs w:val="33"/>
          <w:lang w:eastAsia="zh-CN"/>
        </w:rPr>
        <w:t>）坚持“安全第一、预防为主”方针，以师生的和谐发展和校园的平安稳定为目标，着力学校安全工作的网络化、规范化、精细化管理，加强领导、突出重点、完善机制、精心组织、稳步推进，扎实做好学校安全管理工作。确保我校师生生命安全和学校财产安全，为建和谐校园、创品质教育保驾护航。</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2</w:t>
      </w:r>
      <w:r>
        <w:rPr>
          <w:rFonts w:hint="eastAsia" w:ascii="方正仿宋_GBK" w:hAnsi="方正仿宋_GBK" w:eastAsia="方正仿宋_GBK" w:cs="方正仿宋_GBK"/>
          <w:sz w:val="33"/>
          <w:szCs w:val="33"/>
          <w:lang w:eastAsia="zh-CN"/>
        </w:rPr>
        <w:t>）把做好新型冠状病毒感染的肺炎和其他各类易发传染病疫情防控工作做为开学重点。</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3</w:t>
      </w:r>
      <w:r>
        <w:rPr>
          <w:rFonts w:hint="eastAsia" w:ascii="方正仿宋_GBK" w:hAnsi="方正仿宋_GBK" w:eastAsia="方正仿宋_GBK" w:cs="方正仿宋_GBK"/>
          <w:sz w:val="33"/>
          <w:szCs w:val="33"/>
          <w:lang w:eastAsia="zh-CN"/>
        </w:rPr>
        <w:t>）广泛深入进行校园安全教育活动。</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4</w:t>
      </w:r>
      <w:r>
        <w:rPr>
          <w:rFonts w:hint="eastAsia" w:ascii="方正仿宋_GBK" w:hAnsi="方正仿宋_GBK" w:eastAsia="方正仿宋_GBK" w:cs="方正仿宋_GBK"/>
          <w:sz w:val="33"/>
          <w:szCs w:val="33"/>
          <w:lang w:eastAsia="zh-CN"/>
        </w:rPr>
        <w:t>）加大排查力度，积极消除安全稳患。</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5</w:t>
      </w:r>
      <w:r>
        <w:rPr>
          <w:rFonts w:hint="eastAsia" w:ascii="方正仿宋_GBK" w:hAnsi="方正仿宋_GBK" w:eastAsia="方正仿宋_GBK" w:cs="方正仿宋_GBK"/>
          <w:sz w:val="33"/>
          <w:szCs w:val="33"/>
          <w:lang w:eastAsia="zh-CN"/>
        </w:rPr>
        <w:t>）后勤管理，实现服务教学最优化。</w:t>
      </w:r>
    </w:p>
    <w:p>
      <w:pPr>
        <w:ind w:firstLine="660" w:firstLineChars="200"/>
        <w:rPr>
          <w:rFonts w:hint="eastAsia" w:ascii="方正仿宋_GBK" w:hAnsi="方正仿宋_GBK" w:eastAsia="方正仿宋_GBK" w:cs="方正仿宋_GBK"/>
          <w:sz w:val="33"/>
          <w:szCs w:val="33"/>
          <w:lang w:val="en-US" w:eastAsia="zh-CN"/>
        </w:rPr>
      </w:pP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lang w:val="en-US" w:eastAsia="zh-CN"/>
        </w:rPr>
        <w:t>6</w:t>
      </w:r>
      <w:r>
        <w:rPr>
          <w:rFonts w:hint="eastAsia" w:ascii="方正仿宋_GBK" w:hAnsi="方正仿宋_GBK" w:eastAsia="方正仿宋_GBK" w:cs="方正仿宋_GBK"/>
          <w:sz w:val="33"/>
          <w:szCs w:val="33"/>
          <w:lang w:eastAsia="zh-CN"/>
        </w:rPr>
        <w:t>）食堂管理，实现服务师生精细化。</w:t>
      </w:r>
      <w:r>
        <w:rPr>
          <w:rFonts w:hint="eastAsia" w:ascii="方正仿宋_GBK" w:hAnsi="方正仿宋_GBK" w:eastAsia="方正仿宋_GBK" w:cs="方正仿宋_GBK"/>
          <w:sz w:val="33"/>
          <w:szCs w:val="33"/>
          <w:lang w:val="en-US" w:eastAsia="zh-CN"/>
        </w:rPr>
        <w:t xml:space="preserve"> </w:t>
      </w:r>
    </w:p>
    <w:p>
      <w:pPr>
        <w:ind w:firstLine="660" w:firstLineChars="200"/>
        <w:rPr>
          <w:rFonts w:ascii="华文楷体" w:hAnsi="华文楷体" w:eastAsia="华文楷体"/>
          <w:sz w:val="28"/>
          <w:szCs w:val="28"/>
        </w:rPr>
      </w:pPr>
      <w:r>
        <w:rPr>
          <w:rFonts w:hint="eastAsia" w:ascii="方正黑体_GBK" w:hAnsi="方正黑体_GBK" w:eastAsia="方正黑体_GBK" w:cs="方正黑体_GBK"/>
          <w:bCs/>
          <w:sz w:val="33"/>
          <w:szCs w:val="33"/>
        </w:rPr>
        <w:t>二、部门概况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武胜县城东学校是一级预算单位，没有下属的二级预算单位，是单设的一所九年一贯制学校，现有教学班</w:t>
      </w:r>
      <w:r>
        <w:rPr>
          <w:rFonts w:hint="eastAsia" w:ascii="方正仿宋_GBK" w:hAnsi="方正仿宋_GBK" w:eastAsia="方正仿宋_GBK" w:cs="方正仿宋_GBK"/>
          <w:sz w:val="33"/>
          <w:szCs w:val="33"/>
          <w:lang w:val="en-US" w:eastAsia="zh-CN"/>
        </w:rPr>
        <w:t>31</w:t>
      </w:r>
      <w:r>
        <w:rPr>
          <w:rFonts w:hint="eastAsia" w:ascii="方正仿宋_GBK" w:hAnsi="方正仿宋_GBK" w:eastAsia="方正仿宋_GBK" w:cs="方正仿宋_GBK"/>
          <w:sz w:val="33"/>
          <w:szCs w:val="33"/>
        </w:rPr>
        <w:t>个，学生</w:t>
      </w:r>
      <w:r>
        <w:rPr>
          <w:rFonts w:hint="eastAsia" w:ascii="方正仿宋_GBK" w:hAnsi="方正仿宋_GBK" w:eastAsia="方正仿宋_GBK" w:cs="方正仿宋_GBK"/>
          <w:sz w:val="33"/>
          <w:szCs w:val="33"/>
          <w:lang w:val="en-US" w:eastAsia="zh-CN"/>
        </w:rPr>
        <w:t>1478</w:t>
      </w:r>
      <w:r>
        <w:rPr>
          <w:rFonts w:hint="eastAsia" w:ascii="方正仿宋_GBK" w:hAnsi="方正仿宋_GBK" w:eastAsia="方正仿宋_GBK" w:cs="方正仿宋_GBK"/>
          <w:sz w:val="33"/>
          <w:szCs w:val="33"/>
        </w:rPr>
        <w:t>人</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在职教职工</w:t>
      </w:r>
      <w:r>
        <w:rPr>
          <w:rFonts w:hint="eastAsia" w:ascii="方正仿宋_GBK" w:hAnsi="方正仿宋_GBK" w:eastAsia="方正仿宋_GBK" w:cs="方正仿宋_GBK"/>
          <w:sz w:val="33"/>
          <w:szCs w:val="33"/>
          <w:lang w:val="en-US" w:eastAsia="zh-CN"/>
        </w:rPr>
        <w:t>83</w:t>
      </w:r>
      <w:r>
        <w:rPr>
          <w:rFonts w:hint="eastAsia" w:ascii="方正仿宋_GBK" w:hAnsi="方正仿宋_GBK" w:eastAsia="方正仿宋_GBK" w:cs="方正仿宋_GBK"/>
          <w:sz w:val="33"/>
          <w:szCs w:val="33"/>
        </w:rPr>
        <w:t>人，专任教师</w:t>
      </w:r>
      <w:r>
        <w:rPr>
          <w:rFonts w:hint="eastAsia" w:ascii="方正仿宋_GBK" w:hAnsi="方正仿宋_GBK" w:eastAsia="方正仿宋_GBK" w:cs="方正仿宋_GBK"/>
          <w:sz w:val="33"/>
          <w:szCs w:val="33"/>
          <w:lang w:val="en-US" w:eastAsia="zh-CN"/>
        </w:rPr>
        <w:t>83</w:t>
      </w:r>
      <w:r>
        <w:rPr>
          <w:rFonts w:hint="eastAsia" w:ascii="方正仿宋_GBK" w:hAnsi="方正仿宋_GBK" w:eastAsia="方正仿宋_GBK" w:cs="方正仿宋_GBK"/>
          <w:sz w:val="33"/>
          <w:szCs w:val="33"/>
        </w:rPr>
        <w:t>人、食堂临聘工人</w:t>
      </w:r>
      <w:r>
        <w:rPr>
          <w:rFonts w:hint="eastAsia" w:ascii="方正仿宋_GBK" w:hAnsi="方正仿宋_GBK" w:eastAsia="方正仿宋_GBK" w:cs="方正仿宋_GBK"/>
          <w:sz w:val="33"/>
          <w:szCs w:val="33"/>
          <w:lang w:val="en-US" w:eastAsia="zh-CN"/>
        </w:rPr>
        <w:t>10</w:t>
      </w:r>
      <w:r>
        <w:rPr>
          <w:rFonts w:hint="eastAsia" w:ascii="方正仿宋_GBK" w:hAnsi="方正仿宋_GBK" w:eastAsia="方正仿宋_GBK" w:cs="方正仿宋_GBK"/>
          <w:sz w:val="33"/>
          <w:szCs w:val="33"/>
        </w:rPr>
        <w:t>人、临聘门卫</w:t>
      </w:r>
      <w:r>
        <w:rPr>
          <w:rFonts w:hint="eastAsia" w:eastAsia="方正仿宋_GBK"/>
          <w:sz w:val="33"/>
          <w:szCs w:val="33"/>
          <w:lang w:val="en-US" w:eastAsia="zh-CN"/>
        </w:rPr>
        <w:t>2</w:t>
      </w:r>
      <w:r>
        <w:rPr>
          <w:rFonts w:hint="eastAsia" w:ascii="方正仿宋_GBK" w:hAnsi="方正仿宋_GBK" w:eastAsia="方正仿宋_GBK" w:cs="方正仿宋_GBK"/>
          <w:sz w:val="33"/>
          <w:szCs w:val="33"/>
        </w:rPr>
        <w:t>人。本校现设有校长办公室、副校长办公室、德育办公室、安全办公室、教导处办公室、后勤办公室、财会室、教师办公室。</w:t>
      </w:r>
    </w:p>
    <w:p>
      <w:pPr>
        <w:ind w:firstLine="495" w:firstLineChars="15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三、收支预算总体情况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按照综合预算的原则，武胜县城东学校所有收入和支出均纳入部门预算管理。收入包括：一般公共预算拨款收入；支出包括：教育支出、社会保障和就业支出、医疗卫生与计划生育支出、住房保障支出。城东学校</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年收支总预算为</w:t>
      </w:r>
      <w:r>
        <w:rPr>
          <w:rFonts w:hint="eastAsia" w:eastAsia="方正仿宋_GBK"/>
          <w:sz w:val="33"/>
          <w:szCs w:val="33"/>
          <w:lang w:val="en-US" w:eastAsia="zh-CN"/>
        </w:rPr>
        <w:t>780.32万</w:t>
      </w:r>
      <w:r>
        <w:rPr>
          <w:rFonts w:hint="eastAsia" w:eastAsia="方正仿宋_GBK"/>
          <w:sz w:val="33"/>
          <w:szCs w:val="33"/>
          <w:lang w:eastAsia="zh-CN"/>
        </w:rPr>
        <w:t>万元</w:t>
      </w:r>
      <w:r>
        <w:rPr>
          <w:rFonts w:hint="eastAsia" w:ascii="方正仿宋_GBK" w:hAnsi="方正仿宋_GBK" w:eastAsia="方正仿宋_GBK" w:cs="方正仿宋_GBK"/>
          <w:sz w:val="33"/>
          <w:szCs w:val="33"/>
        </w:rPr>
        <w:t>，其中：当年财政拨款收入</w:t>
      </w:r>
      <w:r>
        <w:rPr>
          <w:rFonts w:hint="eastAsia" w:eastAsia="方正仿宋_GBK"/>
          <w:sz w:val="33"/>
          <w:szCs w:val="33"/>
          <w:lang w:val="en-US" w:eastAsia="zh-CN"/>
        </w:rPr>
        <w:t>750.33万</w:t>
      </w:r>
      <w:r>
        <w:rPr>
          <w:rFonts w:hint="eastAsia" w:eastAsia="方正仿宋_GBK"/>
          <w:sz w:val="33"/>
          <w:szCs w:val="33"/>
          <w:lang w:eastAsia="zh-CN"/>
        </w:rPr>
        <w:t>万元</w:t>
      </w:r>
      <w:r>
        <w:rPr>
          <w:rFonts w:hint="eastAsia" w:ascii="方正仿宋_GBK" w:hAnsi="方正仿宋_GBK" w:eastAsia="方正仿宋_GBK" w:cs="方正仿宋_GBK"/>
          <w:sz w:val="33"/>
          <w:szCs w:val="33"/>
        </w:rPr>
        <w:t>，上年结转收入</w:t>
      </w:r>
      <w:r>
        <w:rPr>
          <w:rFonts w:hint="eastAsia" w:eastAsia="方正仿宋_GBK"/>
          <w:sz w:val="33"/>
          <w:szCs w:val="33"/>
          <w:lang w:val="en-US" w:eastAsia="zh-CN"/>
        </w:rPr>
        <w:t>29.99万</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。相应安排支出预算</w:t>
      </w:r>
      <w:r>
        <w:rPr>
          <w:rFonts w:hint="eastAsia" w:eastAsia="方正仿宋_GBK"/>
          <w:sz w:val="33"/>
          <w:szCs w:val="33"/>
          <w:lang w:val="en-US" w:eastAsia="zh-CN"/>
        </w:rPr>
        <w:t>780.32万</w:t>
      </w:r>
      <w:r>
        <w:rPr>
          <w:rFonts w:hint="eastAsia" w:eastAsia="方正仿宋_GBK"/>
          <w:sz w:val="33"/>
          <w:szCs w:val="33"/>
          <w:lang w:eastAsia="zh-CN"/>
        </w:rPr>
        <w:t>万元</w:t>
      </w:r>
      <w:r>
        <w:rPr>
          <w:rFonts w:hint="eastAsia" w:ascii="方正仿宋_GBK" w:hAnsi="方正仿宋_GBK" w:eastAsia="方正仿宋_GBK" w:cs="方正仿宋_GBK"/>
          <w:sz w:val="33"/>
          <w:szCs w:val="33"/>
        </w:rPr>
        <w:t>。</w:t>
      </w:r>
    </w:p>
    <w:p>
      <w:pPr>
        <w:ind w:firstLine="660" w:firstLineChars="200"/>
        <w:rPr>
          <w:sz w:val="24"/>
        </w:rPr>
      </w:pPr>
      <w:r>
        <w:rPr>
          <w:rFonts w:hint="eastAsia" w:ascii="方正楷体_GBK" w:hAnsi="方正楷体_GBK" w:eastAsia="方正楷体_GBK" w:cs="方正楷体_GBK"/>
          <w:b/>
          <w:sz w:val="33"/>
          <w:szCs w:val="33"/>
        </w:rPr>
        <w:t>（一）收入预算情况</w:t>
      </w:r>
      <w:r>
        <w:rPr>
          <w:rFonts w:hint="eastAsia" w:ascii="方正楷体_GBK" w:hAnsi="方正楷体_GBK" w:eastAsia="方正楷体_GBK" w:cs="方正楷体_GBK"/>
          <w:b/>
          <w:sz w:val="33"/>
          <w:szCs w:val="33"/>
        </w:rPr>
        <w:br w:type="textWrapping"/>
      </w:r>
      <w:r>
        <w:rPr>
          <w:rFonts w:hint="eastAsia"/>
          <w:sz w:val="24"/>
        </w:rPr>
        <w:t>　　</w:t>
      </w:r>
      <w:r>
        <w:rPr>
          <w:rFonts w:hint="eastAsia" w:ascii="方正仿宋_GBK" w:hAnsi="方正仿宋_GBK" w:eastAsia="方正仿宋_GBK" w:cs="方正仿宋_GBK"/>
          <w:sz w:val="33"/>
          <w:szCs w:val="33"/>
        </w:rPr>
        <w:t>城东学校</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年收入预算</w:t>
      </w:r>
      <w:r>
        <w:rPr>
          <w:rFonts w:hint="eastAsia" w:eastAsia="方正仿宋_GBK"/>
          <w:sz w:val="33"/>
          <w:szCs w:val="33"/>
          <w:lang w:val="en-US" w:eastAsia="zh-CN"/>
        </w:rPr>
        <w:t>780.32</w:t>
      </w:r>
      <w:r>
        <w:rPr>
          <w:rFonts w:hint="eastAsia" w:eastAsia="方正仿宋_GBK"/>
          <w:sz w:val="33"/>
          <w:szCs w:val="33"/>
          <w:lang w:eastAsia="zh-CN"/>
        </w:rPr>
        <w:t>万元</w:t>
      </w:r>
      <w:r>
        <w:rPr>
          <w:rFonts w:hint="eastAsia" w:ascii="方正仿宋_GBK" w:hAnsi="方正仿宋_GBK" w:eastAsia="方正仿宋_GBK" w:cs="方正仿宋_GBK"/>
          <w:sz w:val="33"/>
          <w:szCs w:val="33"/>
        </w:rPr>
        <w:t>，其中：一般公共预算拨款收入</w:t>
      </w:r>
      <w:r>
        <w:rPr>
          <w:rFonts w:hint="eastAsia" w:eastAsia="方正仿宋_GBK"/>
          <w:sz w:val="33"/>
          <w:szCs w:val="33"/>
          <w:lang w:val="en-US" w:eastAsia="zh-CN"/>
        </w:rPr>
        <w:t>780.32</w:t>
      </w:r>
      <w:r>
        <w:rPr>
          <w:rFonts w:hint="eastAsia" w:eastAsia="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rPr>
        <w:t>100%</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rPr>
        <w:br w:type="textWrapping"/>
      </w:r>
      <w:r>
        <w:rPr>
          <w:rFonts w:hint="eastAsia"/>
          <w:sz w:val="24"/>
        </w:rPr>
        <w:t>　　</w:t>
      </w:r>
      <w:r>
        <w:rPr>
          <w:rFonts w:hint="eastAsia" w:ascii="方正楷体_GBK" w:hAnsi="方正楷体_GBK" w:eastAsia="方正楷体_GBK" w:cs="方正楷体_GBK"/>
          <w:b/>
          <w:sz w:val="33"/>
          <w:szCs w:val="33"/>
        </w:rPr>
        <w:t>（二）支出预算情况</w:t>
      </w:r>
      <w:r>
        <w:rPr>
          <w:rFonts w:hint="eastAsia"/>
          <w:sz w:val="24"/>
        </w:rPr>
        <w:br w:type="textWrapping"/>
      </w:r>
      <w:r>
        <w:rPr>
          <w:rFonts w:hint="eastAsia"/>
          <w:sz w:val="24"/>
        </w:rPr>
        <w:t>　　</w:t>
      </w:r>
      <w:r>
        <w:rPr>
          <w:rFonts w:hint="eastAsia" w:ascii="方正仿宋_GBK" w:hAnsi="方正仿宋_GBK" w:eastAsia="方正仿宋_GBK" w:cs="方正仿宋_GBK"/>
          <w:sz w:val="33"/>
          <w:szCs w:val="33"/>
        </w:rPr>
        <w:t>城东学校</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年支出预算</w:t>
      </w:r>
      <w:r>
        <w:rPr>
          <w:rFonts w:hint="eastAsia" w:eastAsia="方正仿宋_GBK"/>
          <w:sz w:val="33"/>
          <w:szCs w:val="33"/>
          <w:lang w:val="en-US" w:eastAsia="zh-CN"/>
        </w:rPr>
        <w:t>780.32</w:t>
      </w:r>
      <w:r>
        <w:rPr>
          <w:rFonts w:hint="eastAsia" w:eastAsia="方正仿宋_GBK"/>
          <w:sz w:val="33"/>
          <w:szCs w:val="33"/>
          <w:lang w:eastAsia="zh-CN"/>
        </w:rPr>
        <w:t>万元</w:t>
      </w:r>
      <w:r>
        <w:rPr>
          <w:rFonts w:hint="eastAsia" w:ascii="方正仿宋_GBK" w:hAnsi="方正仿宋_GBK" w:eastAsia="方正仿宋_GBK" w:cs="方正仿宋_GBK"/>
          <w:sz w:val="33"/>
          <w:szCs w:val="33"/>
        </w:rPr>
        <w:t>，其中：基本支出</w:t>
      </w:r>
      <w:r>
        <w:rPr>
          <w:rFonts w:hint="eastAsia" w:eastAsia="方正仿宋_GBK"/>
          <w:sz w:val="33"/>
          <w:szCs w:val="33"/>
          <w:lang w:val="en-US" w:eastAsia="zh-CN"/>
        </w:rPr>
        <w:t>780.32</w:t>
      </w:r>
      <w:r>
        <w:rPr>
          <w:rFonts w:hint="eastAsia" w:eastAsia="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rPr>
        <w:t>100%</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四、财政拨款收支预算情况说明</w:t>
      </w:r>
    </w:p>
    <w:p>
      <w:pPr>
        <w:ind w:firstLine="660" w:firstLineChars="200"/>
        <w:rPr>
          <w:sz w:val="24"/>
        </w:rPr>
      </w:pPr>
      <w:r>
        <w:rPr>
          <w:rFonts w:hint="eastAsia" w:eastAsia="方正仿宋_GBK"/>
          <w:sz w:val="33"/>
          <w:szCs w:val="33"/>
          <w:lang w:eastAsia="zh-CN"/>
        </w:rPr>
        <w:t>2022</w:t>
      </w:r>
      <w:r>
        <w:rPr>
          <w:rFonts w:hint="eastAsia" w:ascii="方正仿宋_GBK" w:hAnsi="方正仿宋_GBK" w:eastAsia="方正仿宋_GBK" w:cs="方正仿宋_GBK"/>
          <w:sz w:val="33"/>
          <w:szCs w:val="33"/>
        </w:rPr>
        <w:t>年城东学校部门预算财政拨款收支总预算</w:t>
      </w:r>
      <w:r>
        <w:rPr>
          <w:rFonts w:hint="eastAsia" w:eastAsia="方正仿宋_GBK"/>
          <w:sz w:val="33"/>
          <w:szCs w:val="33"/>
          <w:lang w:val="en-US" w:eastAsia="zh-CN"/>
        </w:rPr>
        <w:t>780.32</w:t>
      </w:r>
      <w:r>
        <w:rPr>
          <w:rFonts w:hint="eastAsia" w:eastAsia="方正仿宋_GBK"/>
          <w:sz w:val="33"/>
          <w:szCs w:val="33"/>
          <w:lang w:eastAsia="zh-CN"/>
        </w:rPr>
        <w:t>万元</w:t>
      </w:r>
      <w:r>
        <w:rPr>
          <w:rFonts w:hint="eastAsia" w:ascii="方正仿宋_GBK" w:hAnsi="方正仿宋_GBK" w:eastAsia="方正仿宋_GBK" w:cs="方正仿宋_GBK"/>
          <w:sz w:val="33"/>
          <w:szCs w:val="33"/>
        </w:rPr>
        <w:t>。收入包括：本年一般公共预算拨款收入</w:t>
      </w:r>
      <w:r>
        <w:rPr>
          <w:rFonts w:hint="eastAsia" w:eastAsia="方正仿宋_GBK"/>
          <w:sz w:val="33"/>
          <w:szCs w:val="33"/>
          <w:lang w:val="en-US" w:eastAsia="zh-CN"/>
        </w:rPr>
        <w:t>780.32</w:t>
      </w:r>
      <w:r>
        <w:rPr>
          <w:rFonts w:hint="eastAsia" w:eastAsia="方正仿宋_GBK"/>
          <w:sz w:val="33"/>
          <w:szCs w:val="33"/>
          <w:lang w:eastAsia="zh-CN"/>
        </w:rPr>
        <w:t>万元</w:t>
      </w:r>
      <w:r>
        <w:rPr>
          <w:rFonts w:hint="eastAsia" w:ascii="方正仿宋_GBK" w:hAnsi="方正仿宋_GBK" w:eastAsia="方正仿宋_GBK" w:cs="方正仿宋_GBK"/>
          <w:sz w:val="33"/>
          <w:szCs w:val="33"/>
        </w:rPr>
        <w:t>；支出包括：教育支出</w:t>
      </w:r>
      <w:r>
        <w:rPr>
          <w:rFonts w:hint="eastAsia" w:eastAsia="方正仿宋_GBK"/>
          <w:sz w:val="33"/>
          <w:szCs w:val="33"/>
          <w:lang w:val="en-US" w:eastAsia="zh-CN"/>
        </w:rPr>
        <w:t>582.59</w:t>
      </w:r>
      <w:r>
        <w:rPr>
          <w:rFonts w:hint="eastAsia" w:eastAsia="方正仿宋_GBK"/>
          <w:sz w:val="33"/>
          <w:szCs w:val="33"/>
          <w:lang w:eastAsia="zh-CN"/>
        </w:rPr>
        <w:t>万元</w:t>
      </w:r>
      <w:r>
        <w:rPr>
          <w:rFonts w:hint="eastAsia" w:ascii="方正仿宋_GBK" w:hAnsi="方正仿宋_GBK" w:eastAsia="方正仿宋_GBK" w:cs="方正仿宋_GBK"/>
          <w:sz w:val="33"/>
          <w:szCs w:val="33"/>
        </w:rPr>
        <w:t>、社会保障和就业支出</w:t>
      </w:r>
      <w:r>
        <w:rPr>
          <w:rFonts w:hint="eastAsia" w:eastAsia="方正仿宋_GBK"/>
          <w:sz w:val="33"/>
          <w:szCs w:val="33"/>
          <w:lang w:val="en-US" w:eastAsia="zh-CN"/>
        </w:rPr>
        <w:t>86.67</w:t>
      </w:r>
      <w:r>
        <w:rPr>
          <w:rFonts w:hint="eastAsia" w:eastAsia="方正仿宋_GBK"/>
          <w:sz w:val="33"/>
          <w:szCs w:val="33"/>
          <w:lang w:eastAsia="zh-CN"/>
        </w:rPr>
        <w:t>万元</w:t>
      </w:r>
      <w:r>
        <w:rPr>
          <w:rFonts w:hint="eastAsia" w:ascii="方正仿宋_GBK" w:hAnsi="方正仿宋_GBK" w:eastAsia="方正仿宋_GBK" w:cs="方正仿宋_GBK"/>
          <w:sz w:val="33"/>
          <w:szCs w:val="33"/>
        </w:rPr>
        <w:t>、医疗卫生与计划生育支出</w:t>
      </w:r>
      <w:r>
        <w:rPr>
          <w:rFonts w:hint="eastAsia" w:eastAsia="方正仿宋_GBK"/>
          <w:sz w:val="33"/>
          <w:szCs w:val="33"/>
          <w:lang w:val="en-US" w:eastAsia="zh-CN"/>
        </w:rPr>
        <w:t>46.05</w:t>
      </w:r>
      <w:r>
        <w:rPr>
          <w:rFonts w:hint="eastAsia" w:eastAsia="方正仿宋_GBK"/>
          <w:sz w:val="33"/>
          <w:szCs w:val="33"/>
          <w:lang w:eastAsia="zh-CN"/>
        </w:rPr>
        <w:t>万元</w:t>
      </w:r>
      <w:r>
        <w:rPr>
          <w:rFonts w:hint="eastAsia" w:ascii="方正仿宋_GBK" w:hAnsi="方正仿宋_GBK" w:eastAsia="方正仿宋_GBK" w:cs="方正仿宋_GBK"/>
          <w:sz w:val="33"/>
          <w:szCs w:val="33"/>
        </w:rPr>
        <w:t>、住房保障支出</w:t>
      </w:r>
      <w:r>
        <w:rPr>
          <w:rFonts w:hint="eastAsia" w:eastAsia="方正仿宋_GBK"/>
          <w:sz w:val="33"/>
          <w:szCs w:val="33"/>
          <w:lang w:val="en-US" w:eastAsia="zh-CN"/>
        </w:rPr>
        <w:t>65.01</w:t>
      </w:r>
      <w:r>
        <w:rPr>
          <w:rFonts w:hint="eastAsia" w:eastAsia="方正仿宋_GBK"/>
          <w:sz w:val="33"/>
          <w:szCs w:val="33"/>
          <w:lang w:eastAsia="zh-CN"/>
        </w:rPr>
        <w:t>万元</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五、一般公共预算当年拨款情况说明</w:t>
      </w:r>
    </w:p>
    <w:p>
      <w:pPr>
        <w:ind w:firstLine="660" w:firstLineChars="200"/>
        <w:rPr>
          <w:rFonts w:eastAsia="方正仿宋_GBK"/>
          <w:sz w:val="33"/>
          <w:szCs w:val="33"/>
        </w:rPr>
      </w:pPr>
      <w:r>
        <w:rPr>
          <w:rFonts w:hint="eastAsia" w:ascii="方正楷体_GBK" w:hAnsi="方正楷体_GBK" w:eastAsia="方正楷体_GBK" w:cs="方正楷体_GBK"/>
          <w:b/>
          <w:sz w:val="33"/>
          <w:szCs w:val="33"/>
        </w:rPr>
        <w:t>（一）一般公共预算当年拨款规模变化情况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eastAsia="方正仿宋_GBK"/>
          <w:sz w:val="33"/>
          <w:szCs w:val="33"/>
        </w:rPr>
        <w:t>城东学校</w:t>
      </w:r>
      <w:r>
        <w:rPr>
          <w:rFonts w:hint="eastAsia" w:eastAsia="方正仿宋_GBK"/>
          <w:sz w:val="33"/>
          <w:szCs w:val="33"/>
          <w:lang w:eastAsia="zh-CN"/>
        </w:rPr>
        <w:t>2022</w:t>
      </w:r>
      <w:r>
        <w:rPr>
          <w:rFonts w:hint="eastAsia" w:eastAsia="方正仿宋_GBK"/>
          <w:sz w:val="33"/>
          <w:szCs w:val="33"/>
        </w:rPr>
        <w:t>年一般公共预算当年拨款</w:t>
      </w:r>
      <w:r>
        <w:rPr>
          <w:rFonts w:hint="eastAsia" w:eastAsia="方正仿宋_GBK"/>
          <w:sz w:val="33"/>
          <w:szCs w:val="33"/>
          <w:lang w:val="en-US" w:eastAsia="zh-CN"/>
        </w:rPr>
        <w:t>750.33</w:t>
      </w:r>
      <w:r>
        <w:rPr>
          <w:rFonts w:hint="eastAsia" w:eastAsia="方正仿宋_GBK"/>
          <w:sz w:val="33"/>
          <w:szCs w:val="33"/>
          <w:lang w:eastAsia="zh-CN"/>
        </w:rPr>
        <w:t>万元</w:t>
      </w:r>
      <w:r>
        <w:rPr>
          <w:rFonts w:hint="eastAsia" w:eastAsia="方正仿宋_GBK"/>
          <w:sz w:val="33"/>
          <w:szCs w:val="33"/>
        </w:rPr>
        <w:t>，202</w:t>
      </w:r>
      <w:r>
        <w:rPr>
          <w:rFonts w:hint="eastAsia" w:eastAsia="方正仿宋_GBK"/>
          <w:sz w:val="33"/>
          <w:szCs w:val="33"/>
          <w:lang w:val="en-US" w:eastAsia="zh-CN"/>
        </w:rPr>
        <w:t>1</w:t>
      </w:r>
      <w:r>
        <w:rPr>
          <w:rFonts w:hint="eastAsia" w:eastAsia="方正仿宋_GBK"/>
          <w:sz w:val="33"/>
          <w:szCs w:val="33"/>
        </w:rPr>
        <w:t>年一般公共预算当年拨款</w:t>
      </w:r>
      <w:r>
        <w:rPr>
          <w:rFonts w:hint="eastAsia" w:eastAsia="方正仿宋_GBK"/>
          <w:sz w:val="33"/>
          <w:szCs w:val="33"/>
          <w:lang w:val="en-US" w:eastAsia="zh-CN"/>
        </w:rPr>
        <w:t>707.82</w:t>
      </w:r>
      <w:r>
        <w:rPr>
          <w:rFonts w:hint="eastAsia" w:eastAsia="方正仿宋_GBK"/>
          <w:sz w:val="33"/>
          <w:szCs w:val="33"/>
          <w:lang w:eastAsia="zh-CN"/>
        </w:rPr>
        <w:t>万元</w:t>
      </w:r>
      <w:r>
        <w:rPr>
          <w:rFonts w:hint="eastAsia" w:eastAsia="方正仿宋_GBK"/>
          <w:sz w:val="33"/>
          <w:szCs w:val="33"/>
        </w:rPr>
        <w:t>，相比增加</w:t>
      </w:r>
      <w:r>
        <w:rPr>
          <w:rFonts w:hint="eastAsia" w:eastAsia="方正仿宋_GBK"/>
          <w:sz w:val="33"/>
          <w:szCs w:val="33"/>
          <w:lang w:val="en-US" w:eastAsia="zh-CN"/>
        </w:rPr>
        <w:t>42.51</w:t>
      </w:r>
      <w:r>
        <w:rPr>
          <w:rFonts w:hint="eastAsia" w:eastAsia="方正仿宋_GBK"/>
          <w:sz w:val="33"/>
          <w:szCs w:val="33"/>
          <w:lang w:eastAsia="zh-CN"/>
        </w:rPr>
        <w:t>万元</w:t>
      </w:r>
      <w:r>
        <w:rPr>
          <w:rFonts w:hint="eastAsia" w:eastAsia="方正仿宋_GBK"/>
          <w:sz w:val="33"/>
          <w:szCs w:val="33"/>
        </w:rPr>
        <w:t>，同比增加</w:t>
      </w:r>
      <w:r>
        <w:rPr>
          <w:rFonts w:hint="eastAsia" w:eastAsia="方正仿宋_GBK"/>
          <w:sz w:val="33"/>
          <w:szCs w:val="33"/>
          <w:lang w:val="en-US" w:eastAsia="zh-CN"/>
        </w:rPr>
        <w:t>6</w:t>
      </w:r>
      <w:r>
        <w:rPr>
          <w:rFonts w:hint="eastAsia" w:eastAsia="方正仿宋_GBK"/>
          <w:sz w:val="33"/>
          <w:szCs w:val="33"/>
        </w:rPr>
        <w:t>% 主要原因在于教师由</w:t>
      </w:r>
      <w:r>
        <w:rPr>
          <w:rFonts w:hint="eastAsia" w:eastAsia="方正仿宋_GBK"/>
          <w:sz w:val="33"/>
          <w:szCs w:val="33"/>
          <w:lang w:val="en-US" w:eastAsia="zh-CN"/>
        </w:rPr>
        <w:t>79</w:t>
      </w:r>
      <w:r>
        <w:rPr>
          <w:rFonts w:hint="eastAsia" w:eastAsia="方正仿宋_GBK"/>
          <w:sz w:val="33"/>
          <w:szCs w:val="33"/>
        </w:rPr>
        <w:t>人新增至</w:t>
      </w:r>
      <w:r>
        <w:rPr>
          <w:rFonts w:hint="eastAsia" w:eastAsia="方正仿宋_GBK"/>
          <w:sz w:val="33"/>
          <w:szCs w:val="33"/>
          <w:lang w:val="en-US" w:eastAsia="zh-CN"/>
        </w:rPr>
        <w:t>83</w:t>
      </w:r>
      <w:r>
        <w:rPr>
          <w:rFonts w:hint="eastAsia" w:eastAsia="方正仿宋_GBK"/>
          <w:sz w:val="33"/>
          <w:szCs w:val="33"/>
        </w:rPr>
        <w:t>人，且工资部分调整。</w:t>
      </w:r>
    </w:p>
    <w:p>
      <w:pPr>
        <w:ind w:firstLine="660" w:firstLineChars="200"/>
        <w:rPr>
          <w:rFonts w:ascii="华文楷体" w:hAnsi="华文楷体" w:eastAsia="华文楷体"/>
          <w:b/>
          <w:sz w:val="28"/>
          <w:szCs w:val="28"/>
        </w:rPr>
      </w:pPr>
      <w:r>
        <w:rPr>
          <w:rFonts w:hint="eastAsia" w:ascii="方正楷体_GBK" w:hAnsi="方正楷体_GBK" w:eastAsia="方正楷体_GBK" w:cs="方正楷体_GBK"/>
          <w:b/>
          <w:sz w:val="33"/>
          <w:szCs w:val="33"/>
        </w:rPr>
        <w:t>（二）一般公共预算当年拨款结构情况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教育支出</w:t>
      </w:r>
      <w:r>
        <w:rPr>
          <w:rFonts w:hint="eastAsia" w:eastAsia="方正仿宋_GBK"/>
          <w:sz w:val="33"/>
          <w:szCs w:val="33"/>
          <w:lang w:val="en-US" w:eastAsia="zh-CN"/>
        </w:rPr>
        <w:t>582.59</w:t>
      </w:r>
      <w:r>
        <w:rPr>
          <w:rFonts w:hint="eastAsia" w:eastAsia="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rPr>
        <w:t>7</w:t>
      </w:r>
      <w:r>
        <w:rPr>
          <w:rFonts w:hint="eastAsia" w:eastAsia="方正仿宋_GBK"/>
          <w:sz w:val="33"/>
          <w:szCs w:val="33"/>
          <w:lang w:val="en-US" w:eastAsia="zh-CN"/>
        </w:rPr>
        <w:t>4.66</w:t>
      </w:r>
      <w:r>
        <w:rPr>
          <w:rFonts w:hint="eastAsia" w:eastAsia="方正仿宋_GBK"/>
          <w:sz w:val="33"/>
          <w:szCs w:val="33"/>
        </w:rPr>
        <w:t>%</w:t>
      </w:r>
      <w:r>
        <w:rPr>
          <w:rFonts w:hint="eastAsia" w:ascii="方正仿宋_GBK" w:hAnsi="方正仿宋_GBK" w:eastAsia="方正仿宋_GBK" w:cs="方正仿宋_GBK"/>
          <w:sz w:val="33"/>
          <w:szCs w:val="33"/>
        </w:rPr>
        <w:t>、社会保障和就业支出</w:t>
      </w:r>
      <w:r>
        <w:rPr>
          <w:rFonts w:hint="eastAsia" w:eastAsia="方正仿宋_GBK"/>
          <w:sz w:val="33"/>
          <w:szCs w:val="33"/>
          <w:lang w:val="en-US" w:eastAsia="zh-CN"/>
        </w:rPr>
        <w:t>86.67</w:t>
      </w:r>
      <w:r>
        <w:rPr>
          <w:rFonts w:hint="eastAsia" w:eastAsia="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rPr>
        <w:t>11.</w:t>
      </w:r>
      <w:r>
        <w:rPr>
          <w:rFonts w:hint="eastAsia" w:eastAsia="方正仿宋_GBK"/>
          <w:sz w:val="33"/>
          <w:szCs w:val="33"/>
          <w:lang w:val="en-US" w:eastAsia="zh-CN"/>
        </w:rPr>
        <w:t>10</w:t>
      </w:r>
      <w:r>
        <w:rPr>
          <w:rFonts w:hint="eastAsia" w:eastAsia="方正仿宋_GBK"/>
          <w:sz w:val="33"/>
          <w:szCs w:val="33"/>
        </w:rPr>
        <w:t>%</w:t>
      </w:r>
      <w:r>
        <w:rPr>
          <w:rFonts w:hint="eastAsia" w:ascii="方正仿宋_GBK" w:hAnsi="方正仿宋_GBK" w:eastAsia="方正仿宋_GBK" w:cs="方正仿宋_GBK"/>
          <w:sz w:val="33"/>
          <w:szCs w:val="33"/>
        </w:rPr>
        <w:t>、医疗卫生与计划生育支出</w:t>
      </w:r>
      <w:r>
        <w:rPr>
          <w:rFonts w:hint="eastAsia" w:eastAsia="方正仿宋_GBK"/>
          <w:sz w:val="33"/>
          <w:szCs w:val="33"/>
          <w:lang w:val="en-US" w:eastAsia="zh-CN"/>
        </w:rPr>
        <w:t>46.05</w:t>
      </w:r>
      <w:r>
        <w:rPr>
          <w:rFonts w:hint="eastAsia" w:eastAsia="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rPr>
        <w:t>5.</w:t>
      </w:r>
      <w:r>
        <w:rPr>
          <w:rFonts w:hint="eastAsia" w:eastAsia="方正仿宋_GBK"/>
          <w:sz w:val="33"/>
          <w:szCs w:val="33"/>
          <w:lang w:val="en-US" w:eastAsia="zh-CN"/>
        </w:rPr>
        <w:t>90</w:t>
      </w:r>
      <w:r>
        <w:rPr>
          <w:rFonts w:hint="eastAsia" w:eastAsia="方正仿宋_GBK"/>
          <w:sz w:val="33"/>
          <w:szCs w:val="33"/>
        </w:rPr>
        <w:t>%</w:t>
      </w:r>
      <w:r>
        <w:rPr>
          <w:rFonts w:hint="eastAsia" w:ascii="方正仿宋_GBK" w:hAnsi="方正仿宋_GBK" w:eastAsia="方正仿宋_GBK" w:cs="方正仿宋_GBK"/>
          <w:sz w:val="33"/>
          <w:szCs w:val="33"/>
        </w:rPr>
        <w:t>、住房保障支出</w:t>
      </w:r>
      <w:r>
        <w:rPr>
          <w:rFonts w:hint="eastAsia" w:eastAsia="方正仿宋_GBK"/>
          <w:sz w:val="33"/>
          <w:szCs w:val="33"/>
          <w:lang w:val="en-US" w:eastAsia="zh-CN"/>
        </w:rPr>
        <w:t>65.01</w:t>
      </w:r>
      <w:r>
        <w:rPr>
          <w:rFonts w:hint="eastAsia" w:eastAsia="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rPr>
        <w:t>8.</w:t>
      </w:r>
      <w:r>
        <w:rPr>
          <w:rFonts w:hint="eastAsia" w:eastAsia="方正仿宋_GBK"/>
          <w:sz w:val="33"/>
          <w:szCs w:val="33"/>
          <w:lang w:val="en-US" w:eastAsia="zh-CN"/>
        </w:rPr>
        <w:t>34</w:t>
      </w:r>
      <w:r>
        <w:rPr>
          <w:rFonts w:hint="eastAsia" w:eastAsia="方正仿宋_GBK"/>
          <w:sz w:val="33"/>
          <w:szCs w:val="33"/>
        </w:rPr>
        <w:t>%</w:t>
      </w:r>
      <w:r>
        <w:rPr>
          <w:rFonts w:hint="eastAsia" w:ascii="方正仿宋_GBK" w:hAnsi="方正仿宋_GBK" w:eastAsia="方正仿宋_GBK" w:cs="方正仿宋_GBK"/>
          <w:sz w:val="33"/>
          <w:szCs w:val="33"/>
        </w:rPr>
        <w:t>。</w:t>
      </w:r>
      <w:r>
        <w:rPr>
          <w:rFonts w:hint="eastAsia"/>
          <w:sz w:val="24"/>
        </w:rPr>
        <w:br w:type="textWrapping"/>
      </w:r>
      <w:r>
        <w:rPr>
          <w:rFonts w:hint="eastAsia" w:ascii="华文楷体" w:hAnsi="华文楷体" w:eastAsia="华文楷体"/>
          <w:b/>
          <w:sz w:val="28"/>
          <w:szCs w:val="28"/>
        </w:rPr>
        <w:t xml:space="preserve">　  </w:t>
      </w:r>
      <w:r>
        <w:rPr>
          <w:rFonts w:hint="eastAsia" w:ascii="方正楷体_GBK" w:hAnsi="方正楷体_GBK" w:eastAsia="方正楷体_GBK" w:cs="方正楷体_GBK"/>
          <w:b/>
          <w:sz w:val="33"/>
          <w:szCs w:val="33"/>
        </w:rPr>
        <w:t>（三）一般公共预算当年拨款具体使用情况</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sz w:val="33"/>
          <w:szCs w:val="33"/>
        </w:rPr>
        <w:t>.教育支出（类）普通教育（款）小学、初中教育（项）</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582.59</w:t>
      </w:r>
      <w:r>
        <w:rPr>
          <w:rFonts w:hint="eastAsia" w:eastAsia="方正仿宋_GBK"/>
          <w:sz w:val="33"/>
          <w:szCs w:val="33"/>
          <w:lang w:eastAsia="zh-CN"/>
        </w:rPr>
        <w:t>万元</w:t>
      </w:r>
      <w:r>
        <w:rPr>
          <w:rFonts w:hint="eastAsia" w:ascii="方正仿宋_GBK" w:hAnsi="方正仿宋_GBK" w:eastAsia="方正仿宋_GBK" w:cs="方正仿宋_GBK"/>
          <w:sz w:val="33"/>
          <w:szCs w:val="33"/>
        </w:rPr>
        <w:t>，主要用于：城东学校教职工基本工资、津补贴等基本支出。</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sz w:val="33"/>
          <w:szCs w:val="33"/>
        </w:rPr>
        <w:t>.社会保障和就业支出（类）行政事业单位（款）机关事业单位基本养老保险（项）</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86.67</w:t>
      </w:r>
      <w:r>
        <w:rPr>
          <w:rFonts w:hint="eastAsia" w:eastAsia="方正仿宋_GBK"/>
          <w:sz w:val="33"/>
          <w:szCs w:val="33"/>
          <w:lang w:eastAsia="zh-CN"/>
        </w:rPr>
        <w:t>万元</w:t>
      </w:r>
      <w:r>
        <w:rPr>
          <w:rFonts w:hint="eastAsia" w:ascii="方正仿宋_GBK" w:hAnsi="方正仿宋_GBK" w:eastAsia="方正仿宋_GBK" w:cs="方正仿宋_GBK"/>
          <w:sz w:val="33"/>
          <w:szCs w:val="33"/>
        </w:rPr>
        <w:t>，主要用于城东学校教职工养老保险缴费。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xml:space="preserve">　  </w:t>
      </w:r>
      <w:r>
        <w:rPr>
          <w:rFonts w:hint="eastAsia" w:eastAsia="方正仿宋_GBK"/>
          <w:sz w:val="33"/>
          <w:szCs w:val="33"/>
        </w:rPr>
        <w:t>3</w:t>
      </w:r>
      <w:r>
        <w:rPr>
          <w:rFonts w:hint="eastAsia" w:ascii="方正仿宋_GBK" w:hAnsi="方正仿宋_GBK" w:eastAsia="方正仿宋_GBK" w:cs="方正仿宋_GBK"/>
          <w:sz w:val="33"/>
          <w:szCs w:val="33"/>
        </w:rPr>
        <w:t>.医疗卫生与计划生育支出（类）行政事业单位医疗（款）事业单位医疗（项）</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40.63</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，主要用于：城东学校基本医疗保险缴费。</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4</w:t>
      </w:r>
      <w:r>
        <w:rPr>
          <w:rFonts w:hint="eastAsia" w:ascii="方正仿宋_GBK" w:hAnsi="方正仿宋_GBK" w:eastAsia="方正仿宋_GBK" w:cs="方正仿宋_GBK"/>
          <w:sz w:val="33"/>
          <w:szCs w:val="33"/>
        </w:rPr>
        <w:t>.医疗卫生与计划生育支出（类）行政事业单位医疗（款）其他行政事业单位医疗支出（项）</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5.42</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，主要用于：城东学校大病医疗保险缴费。</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b/>
          <w:bCs/>
          <w:sz w:val="33"/>
          <w:szCs w:val="33"/>
        </w:rPr>
        <w:t>5</w:t>
      </w:r>
      <w:r>
        <w:rPr>
          <w:rFonts w:hint="eastAsia" w:ascii="方正仿宋_GBK" w:hAnsi="方正仿宋_GBK" w:eastAsia="方正仿宋_GBK" w:cs="方正仿宋_GBK"/>
          <w:sz w:val="33"/>
          <w:szCs w:val="33"/>
        </w:rPr>
        <w:t>.住房保障支出（类）住房改革支出（款）住房公积金（项）</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65.01</w:t>
      </w:r>
      <w:r>
        <w:rPr>
          <w:rFonts w:hint="eastAsia" w:eastAsia="方正仿宋_GBK"/>
          <w:sz w:val="33"/>
          <w:szCs w:val="33"/>
          <w:lang w:eastAsia="zh-CN"/>
        </w:rPr>
        <w:t>万元</w:t>
      </w:r>
      <w:r>
        <w:rPr>
          <w:rFonts w:hint="eastAsia" w:ascii="方正仿宋_GBK" w:hAnsi="方正仿宋_GBK" w:eastAsia="方正仿宋_GBK" w:cs="方正仿宋_GBK"/>
          <w:sz w:val="33"/>
          <w:szCs w:val="33"/>
        </w:rPr>
        <w:t>，主要用于：城东学校按广安市人力资源和社会保障局、财政局规定的基本工资和津贴补贴以及规定比例为职工缴纳的住房公积金。</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六、一般公共预算基本支出情况说明</w:t>
      </w:r>
      <w:r>
        <w:rPr>
          <w:rFonts w:hint="eastAsia" w:ascii="华文楷体" w:hAnsi="华文楷体" w:eastAsia="华文楷体"/>
          <w:b/>
          <w:sz w:val="28"/>
          <w:szCs w:val="28"/>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武胜县城东学校</w:t>
      </w:r>
      <w:r>
        <w:rPr>
          <w:rFonts w:hint="eastAsia" w:eastAsia="方正仿宋_GBK"/>
          <w:sz w:val="33"/>
          <w:szCs w:val="33"/>
          <w:lang w:eastAsia="zh-CN"/>
        </w:rPr>
        <w:t>2022</w:t>
      </w:r>
      <w:r>
        <w:rPr>
          <w:rFonts w:hint="eastAsia" w:ascii="方正仿宋_GBK" w:hAnsi="方正仿宋_GBK" w:eastAsia="方正仿宋_GBK" w:cs="方正仿宋_GBK"/>
          <w:sz w:val="33"/>
          <w:szCs w:val="33"/>
        </w:rPr>
        <w:t>年一般公共预算基本支出</w:t>
      </w:r>
      <w:r>
        <w:rPr>
          <w:rFonts w:hint="eastAsia" w:eastAsia="方正仿宋_GBK"/>
          <w:sz w:val="33"/>
          <w:szCs w:val="33"/>
          <w:lang w:val="en-US" w:eastAsia="zh-CN"/>
        </w:rPr>
        <w:t>780.32</w:t>
      </w:r>
      <w:r>
        <w:rPr>
          <w:rFonts w:hint="eastAsia" w:eastAsia="方正仿宋_GBK"/>
          <w:sz w:val="33"/>
          <w:szCs w:val="33"/>
          <w:lang w:eastAsia="zh-CN"/>
        </w:rPr>
        <w:t>万元</w:t>
      </w:r>
      <w:r>
        <w:rPr>
          <w:rFonts w:hint="eastAsia" w:ascii="方正仿宋_GBK" w:hAnsi="方正仿宋_GBK" w:eastAsia="方正仿宋_GBK" w:cs="方正仿宋_GBK"/>
          <w:sz w:val="33"/>
          <w:szCs w:val="33"/>
        </w:rPr>
        <w:t>，其中：人员经费</w:t>
      </w:r>
      <w:r>
        <w:rPr>
          <w:rFonts w:hint="eastAsia" w:eastAsia="方正仿宋_GBK"/>
          <w:sz w:val="33"/>
          <w:szCs w:val="33"/>
          <w:lang w:val="en-US" w:eastAsia="zh-CN"/>
        </w:rPr>
        <w:t>744.91</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，主要包括：基本工资、津贴补贴、职工基本医疗保险缴费、公务员医疗补助缴费、其他社会保障缴费、绩效工资、机关事业单位基本养老保险缴费、</w:t>
      </w:r>
      <w:bookmarkStart w:id="0" w:name="_GoBack"/>
      <w:bookmarkEnd w:id="0"/>
      <w:r>
        <w:rPr>
          <w:rFonts w:hint="eastAsia" w:ascii="方正仿宋_GBK" w:hAnsi="方正仿宋_GBK" w:eastAsia="方正仿宋_GBK" w:cs="方正仿宋_GBK"/>
          <w:sz w:val="33"/>
          <w:szCs w:val="33"/>
        </w:rPr>
        <w:t>独子费、住房公积金缴费。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公用经费</w:t>
      </w:r>
      <w:r>
        <w:rPr>
          <w:rFonts w:hint="eastAsia" w:eastAsia="方正仿宋_GBK"/>
          <w:sz w:val="33"/>
          <w:szCs w:val="33"/>
          <w:lang w:val="en-US" w:eastAsia="zh-CN"/>
        </w:rPr>
        <w:t>35.41</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，主要用于：教职工工会经费</w:t>
      </w:r>
      <w:r>
        <w:rPr>
          <w:rFonts w:hint="eastAsia" w:ascii="方正仿宋_GBK" w:hAnsi="方正仿宋_GBK" w:eastAsia="方正仿宋_GBK" w:cs="方正仿宋_GBK"/>
          <w:sz w:val="33"/>
          <w:szCs w:val="33"/>
          <w:lang w:val="en-US" w:eastAsia="zh-CN"/>
        </w:rPr>
        <w:t>及商品服务支出</w:t>
      </w:r>
      <w:r>
        <w:rPr>
          <w:rFonts w:hint="eastAsia" w:ascii="方正仿宋_GBK" w:hAnsi="方正仿宋_GBK" w:eastAsia="方正仿宋_GBK" w:cs="方正仿宋_GBK"/>
          <w:sz w:val="33"/>
          <w:szCs w:val="33"/>
        </w:rPr>
        <w:t>。</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七、“三公”经费财政拨款预算安排情况说明</w:t>
      </w:r>
    </w:p>
    <w:p>
      <w:pPr>
        <w:ind w:firstLine="660" w:firstLineChars="200"/>
        <w:rPr>
          <w:sz w:val="24"/>
        </w:rPr>
      </w:pPr>
      <w:r>
        <w:rPr>
          <w:rFonts w:hint="eastAsia" w:ascii="方正仿宋_GBK" w:hAnsi="方正仿宋_GBK" w:eastAsia="方正仿宋_GBK" w:cs="方正仿宋_GBK"/>
          <w:sz w:val="33"/>
          <w:szCs w:val="33"/>
        </w:rPr>
        <w:t>城东学校</w:t>
      </w:r>
      <w:r>
        <w:rPr>
          <w:rFonts w:hint="eastAsia" w:eastAsia="方正仿宋_GBK"/>
          <w:sz w:val="33"/>
          <w:szCs w:val="33"/>
          <w:lang w:eastAsia="zh-CN"/>
        </w:rPr>
        <w:t>2022</w:t>
      </w:r>
      <w:r>
        <w:rPr>
          <w:rFonts w:hint="eastAsia" w:ascii="方正仿宋_GBK" w:hAnsi="方正仿宋_GBK" w:eastAsia="方正仿宋_GBK" w:cs="方正仿宋_GBK"/>
          <w:sz w:val="33"/>
          <w:szCs w:val="33"/>
        </w:rPr>
        <w:t>年“三公”经费财政拨款预算数</w:t>
      </w:r>
      <w:r>
        <w:rPr>
          <w:rFonts w:hint="eastAsia" w:eastAsia="方正仿宋_GBK"/>
          <w:sz w:val="33"/>
          <w:szCs w:val="33"/>
        </w:rPr>
        <w:t>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，暂未纳入预算。</w:t>
      </w:r>
      <w:r>
        <w:rPr>
          <w:rFonts w:hint="eastAsia"/>
          <w:sz w:val="24"/>
        </w:rPr>
        <w:t xml:space="preserve"> </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八、政府性基金预算支出情况说明</w:t>
      </w:r>
    </w:p>
    <w:p>
      <w:pPr>
        <w:ind w:firstLine="660" w:firstLineChars="200"/>
        <w:rPr>
          <w:rFonts w:ascii="华文楷体" w:hAnsi="华文楷体" w:eastAsia="华文楷体"/>
          <w:b/>
          <w:sz w:val="28"/>
          <w:szCs w:val="28"/>
        </w:rPr>
      </w:pPr>
      <w:r>
        <w:rPr>
          <w:rFonts w:hint="eastAsia" w:ascii="方正仿宋_GBK" w:hAnsi="方正仿宋_GBK" w:eastAsia="方正仿宋_GBK" w:cs="方正仿宋_GBK"/>
          <w:sz w:val="33"/>
          <w:szCs w:val="33"/>
        </w:rPr>
        <w:t>城东学校</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年未安排政府性基金预算。</w:t>
      </w:r>
      <w:r>
        <w:rPr>
          <w:rFonts w:hint="eastAsia" w:ascii="仿宋_GB2312" w:hAnsi="宋体" w:eastAsia="仿宋_GB2312" w:cs="宋体"/>
          <w:sz w:val="32"/>
          <w:szCs w:val="32"/>
        </w:rPr>
        <w:br w:type="textWrapping"/>
      </w:r>
      <w:r>
        <w:rPr>
          <w:rFonts w:hint="eastAsia" w:ascii="仿宋_GB2312" w:hAnsi="宋体" w:eastAsia="仿宋_GB2312" w:cs="宋体"/>
          <w:sz w:val="32"/>
          <w:szCs w:val="32"/>
        </w:rPr>
        <w:t>　</w:t>
      </w:r>
      <w:r>
        <w:rPr>
          <w:rFonts w:hint="eastAsia" w:ascii="仿宋_GB2312" w:hAnsi="宋体" w:eastAsia="仿宋_GB2312" w:cs="宋体"/>
          <w:b/>
          <w:bCs/>
          <w:sz w:val="32"/>
          <w:szCs w:val="32"/>
        </w:rPr>
        <w:t xml:space="preserve"> </w:t>
      </w:r>
      <w:r>
        <w:rPr>
          <w:rFonts w:hint="eastAsia" w:ascii="方正黑体_GBK" w:hAnsi="方正黑体_GBK" w:eastAsia="方正黑体_GBK" w:cs="方正黑体_GBK"/>
          <w:bCs/>
          <w:sz w:val="33"/>
          <w:szCs w:val="33"/>
        </w:rPr>
        <w:t>九、其他重要事项的情况说明</w:t>
      </w:r>
    </w:p>
    <w:p>
      <w:pPr>
        <w:ind w:firstLine="660" w:firstLineChars="200"/>
        <w:rPr>
          <w:rFonts w:ascii="方正仿宋_GBK" w:hAnsi="方正仿宋_GBK" w:eastAsia="方正仿宋_GBK" w:cs="方正仿宋_GBK"/>
          <w:sz w:val="33"/>
          <w:szCs w:val="33"/>
        </w:rPr>
      </w:pPr>
      <w:r>
        <w:rPr>
          <w:rFonts w:hint="eastAsia" w:ascii="方正楷体_GBK" w:hAnsi="方正楷体_GBK" w:eastAsia="方正楷体_GBK" w:cs="方正楷体_GBK"/>
          <w:b/>
          <w:sz w:val="33"/>
          <w:szCs w:val="33"/>
        </w:rPr>
        <w:t>（一）政府采购情况</w:t>
      </w:r>
      <w:r>
        <w:rPr>
          <w:rFonts w:hint="eastAsia"/>
          <w:sz w:val="24"/>
        </w:rPr>
        <w:br w:type="textWrapping"/>
      </w:r>
      <w:r>
        <w:rPr>
          <w:rFonts w:hint="eastAsia"/>
          <w:sz w:val="24"/>
        </w:rPr>
        <w:t xml:space="preserve">　   </w:t>
      </w:r>
      <w:r>
        <w:rPr>
          <w:rFonts w:hint="eastAsia" w:eastAsia="方正仿宋_GBK"/>
          <w:sz w:val="33"/>
          <w:szCs w:val="33"/>
          <w:lang w:eastAsia="zh-CN"/>
        </w:rPr>
        <w:t>2022</w:t>
      </w:r>
      <w:r>
        <w:rPr>
          <w:rFonts w:hint="eastAsia" w:ascii="方正仿宋_GBK" w:hAnsi="方正仿宋_GBK" w:eastAsia="方正仿宋_GBK" w:cs="方正仿宋_GBK"/>
          <w:sz w:val="33"/>
          <w:szCs w:val="33"/>
        </w:rPr>
        <w:t>年，城东学校政府采购预算单独报表，公用经费财政单列。</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（二）学生生均公用经费</w:t>
      </w:r>
    </w:p>
    <w:p>
      <w:pPr>
        <w:ind w:firstLine="660" w:firstLineChars="200"/>
        <w:rPr>
          <w:sz w:val="24"/>
        </w:rPr>
      </w:pPr>
      <w:r>
        <w:rPr>
          <w:rFonts w:hint="eastAsia" w:ascii="方正仿宋_GBK" w:hAnsi="方正仿宋_GBK" w:eastAsia="方正仿宋_GBK" w:cs="方正仿宋_GBK"/>
          <w:sz w:val="33"/>
          <w:szCs w:val="33"/>
        </w:rPr>
        <w:t>按照我县部门预算要求，我县</w:t>
      </w:r>
      <w:r>
        <w:rPr>
          <w:rFonts w:hint="eastAsia" w:eastAsia="方正仿宋_GBK"/>
          <w:sz w:val="33"/>
          <w:szCs w:val="33"/>
          <w:lang w:eastAsia="zh-CN"/>
        </w:rPr>
        <w:t>2022</w:t>
      </w:r>
      <w:r>
        <w:rPr>
          <w:rFonts w:hint="eastAsia" w:ascii="方正仿宋_GBK" w:hAnsi="方正仿宋_GBK" w:eastAsia="方正仿宋_GBK" w:cs="方正仿宋_GBK"/>
          <w:sz w:val="33"/>
          <w:szCs w:val="33"/>
        </w:rPr>
        <w:t>年学校生均公用经费拨款收支均未纳入部门预算。具体收入、支出明细情况将在我校</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年部门决算公开资料中体现。</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十、名词解释</w:t>
      </w:r>
      <w:r>
        <w:rPr>
          <w:rFonts w:hint="eastAsia" w:ascii="华文楷体" w:hAnsi="华文楷体" w:eastAsia="华文楷体"/>
          <w:b/>
          <w:sz w:val="28"/>
          <w:szCs w:val="28"/>
        </w:rPr>
        <w:br w:type="textWrapping"/>
      </w:r>
      <w:r>
        <w:rPr>
          <w:rFonts w:hint="eastAsia" w:ascii="仿宋_GB2312" w:hAnsi="宋体" w:eastAsia="仿宋_GB2312" w:cs="宋体"/>
          <w:sz w:val="32"/>
          <w:szCs w:val="32"/>
        </w:rPr>
        <w:t xml:space="preserve">　  </w:t>
      </w:r>
      <w:r>
        <w:rPr>
          <w:rFonts w:hint="eastAsia" w:eastAsia="方正仿宋_GBK"/>
          <w:sz w:val="33"/>
          <w:szCs w:val="33"/>
        </w:rPr>
        <w:t>1</w:t>
      </w:r>
      <w:r>
        <w:rPr>
          <w:rFonts w:hint="eastAsia" w:ascii="方正仿宋_GBK" w:hAnsi="方正仿宋_GBK" w:eastAsia="方正仿宋_GBK" w:cs="方正仿宋_GBK"/>
          <w:sz w:val="33"/>
          <w:szCs w:val="33"/>
        </w:rPr>
        <w:t>.财政拨款收入：指县财政当年通过部门预算拨付的财政资金。包括一般公共预算拨款收入和政府性基金预算拨款收入。</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2</w:t>
      </w:r>
      <w:r>
        <w:rPr>
          <w:rFonts w:hint="eastAsia" w:ascii="方正仿宋_GBK" w:hAnsi="方正仿宋_GBK" w:eastAsia="方正仿宋_GBK" w:cs="方正仿宋_GBK"/>
          <w:sz w:val="33"/>
          <w:szCs w:val="33"/>
        </w:rPr>
        <w:t>.事业收入：指事业单位开展专业业务活动及辅助活动所取得的收入。主要为按照国家有关部门批准的项目和标准收取的幼儿园保育费、学费、住宿费。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3</w:t>
      </w:r>
      <w:r>
        <w:rPr>
          <w:rFonts w:hint="eastAsia" w:ascii="方正仿宋_GBK" w:hAnsi="方正仿宋_GBK" w:eastAsia="方正仿宋_GBK" w:cs="方正仿宋_GBK"/>
          <w:sz w:val="33"/>
          <w:szCs w:val="33"/>
        </w:rPr>
        <w:t>.基本支出：指为保障机构正常运转、完成日常工作任务而发生的人员支出和公用支出。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4</w:t>
      </w:r>
      <w:r>
        <w:rPr>
          <w:rFonts w:hint="eastAsia" w:ascii="方正仿宋_GBK" w:hAnsi="方正仿宋_GBK" w:eastAsia="方正仿宋_GBK" w:cs="方正仿宋_GBK"/>
          <w:sz w:val="33"/>
          <w:szCs w:val="33"/>
        </w:rPr>
        <w:t>.项目支出：指在基本支出之外为完成特定行政任务和事业发展目标所发生的支出。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5</w:t>
      </w:r>
      <w:r>
        <w:rPr>
          <w:rFonts w:hint="eastAsia" w:ascii="方正仿宋_GBK" w:hAnsi="方正仿宋_GBK" w:eastAsia="方正仿宋_GBK" w:cs="方正仿宋_GBK"/>
          <w:sz w:val="33"/>
          <w:szCs w:val="33"/>
        </w:rPr>
        <w:t>.三公经费：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ind w:firstLine="480" w:firstLineChars="200"/>
        <w:rPr>
          <w:sz w:val="24"/>
        </w:rPr>
      </w:pPr>
    </w:p>
    <w:p>
      <w:pPr>
        <w:ind w:firstLine="480" w:firstLineChars="200"/>
        <w:rPr>
          <w:sz w:val="24"/>
        </w:rPr>
      </w:pPr>
      <w:r>
        <w:rPr>
          <w:rFonts w:hint="eastAsia"/>
          <w:sz w:val="24"/>
        </w:rPr>
        <w:t>　　</w:t>
      </w:r>
    </w:p>
    <w:p>
      <w:pPr>
        <w:ind w:firstLine="480" w:firstLineChars="200"/>
        <w:rPr>
          <w:sz w:val="24"/>
        </w:rPr>
      </w:pPr>
      <w:r>
        <w:rPr>
          <w:rFonts w:hint="eastAsia"/>
          <w:b/>
          <w:sz w:val="24"/>
        </w:rPr>
        <w:t>附件</w:t>
      </w:r>
      <w:r>
        <w:rPr>
          <w:rFonts w:hint="eastAsia"/>
          <w:sz w:val="24"/>
        </w:rPr>
        <w:t>：</w:t>
      </w:r>
    </w:p>
    <w:p>
      <w:pPr>
        <w:ind w:firstLine="480" w:firstLineChars="200"/>
        <w:rPr>
          <w:sz w:val="24"/>
        </w:rPr>
      </w:pP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eastAsia="方正仿宋_GBK"/>
          <w:sz w:val="33"/>
          <w:szCs w:val="33"/>
        </w:rPr>
        <w:t>1</w:t>
      </w:r>
      <w:r>
        <w:rPr>
          <w:rFonts w:hint="eastAsia" w:ascii="方正仿宋_GBK" w:hAnsi="方正仿宋_GBK" w:eastAsia="方正仿宋_GBK" w:cs="方正仿宋_GBK"/>
          <w:sz w:val="33"/>
          <w:szCs w:val="33"/>
        </w:rPr>
        <w:t xml:space="preserve">   部门收支总表</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hint="eastAsia" w:eastAsia="方正仿宋_GBK"/>
          <w:sz w:val="33"/>
          <w:szCs w:val="33"/>
        </w:rPr>
        <w:t>1-1</w:t>
      </w:r>
      <w:r>
        <w:rPr>
          <w:rFonts w:hint="eastAsia" w:ascii="方正仿宋_GBK" w:hAnsi="方正仿宋_GBK" w:eastAsia="方正仿宋_GBK" w:cs="方正仿宋_GBK"/>
          <w:sz w:val="33"/>
          <w:szCs w:val="33"/>
        </w:rPr>
        <w:t xml:space="preserve"> 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 xml:space="preserve">1-2 </w:t>
      </w:r>
      <w:r>
        <w:rPr>
          <w:rFonts w:hint="eastAsia" w:ascii="方正仿宋_GBK" w:hAnsi="方正仿宋_GBK" w:eastAsia="方正仿宋_GBK" w:cs="方正仿宋_GBK"/>
          <w:sz w:val="33"/>
          <w:szCs w:val="33"/>
        </w:rPr>
        <w:t>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2</w:t>
      </w:r>
      <w:r>
        <w:rPr>
          <w:rFonts w:hint="eastAsia" w:ascii="方正仿宋_GBK" w:hAnsi="方正仿宋_GBK" w:eastAsia="方正仿宋_GBK" w:cs="方正仿宋_GBK"/>
          <w:sz w:val="33"/>
          <w:szCs w:val="33"/>
        </w:rPr>
        <w:t xml:space="preserve">   财政拨款收支预算总表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ascii="方正仿宋_GBK" w:hAnsi="方正仿宋_GBK" w:eastAsia="方正仿宋_GBK" w:cs="方正仿宋_GBK"/>
          <w:b/>
          <w:bCs/>
          <w:sz w:val="33"/>
          <w:szCs w:val="33"/>
        </w:rPr>
        <w:t>2-1</w:t>
      </w:r>
      <w:r>
        <w:rPr>
          <w:rFonts w:hint="eastAsia" w:ascii="方正仿宋_GBK" w:hAnsi="方正仿宋_GBK" w:eastAsia="方正仿宋_GBK" w:cs="方正仿宋_GBK"/>
          <w:sz w:val="33"/>
          <w:szCs w:val="33"/>
        </w:rPr>
        <w:t xml:space="preserve"> 财政拨款支出预算表（政府经济分类科目）</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w:t>
      </w:r>
      <w:r>
        <w:rPr>
          <w:rFonts w:hint="eastAsia" w:ascii="方正仿宋_GBK" w:hAnsi="方正仿宋_GBK" w:eastAsia="方正仿宋_GBK" w:cs="方正仿宋_GBK"/>
          <w:sz w:val="33"/>
          <w:szCs w:val="33"/>
        </w:rPr>
        <w:t xml:space="preserve">   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3-1</w:t>
      </w:r>
      <w:r>
        <w:rPr>
          <w:rFonts w:hint="eastAsia" w:ascii="方正仿宋_GBK" w:hAnsi="方正仿宋_GBK" w:eastAsia="方正仿宋_GBK" w:cs="方正仿宋_GBK"/>
          <w:sz w:val="33"/>
          <w:szCs w:val="33"/>
        </w:rPr>
        <w:t xml:space="preserve"> 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3-2</w:t>
      </w:r>
      <w:r>
        <w:rPr>
          <w:rFonts w:hint="eastAsia" w:ascii="方正仿宋_GBK" w:hAnsi="方正仿宋_GBK" w:eastAsia="方正仿宋_GBK" w:cs="方正仿宋_GBK"/>
          <w:sz w:val="33"/>
          <w:szCs w:val="33"/>
        </w:rPr>
        <w:t xml:space="preserve"> 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3-3</w:t>
      </w:r>
      <w:r>
        <w:rPr>
          <w:rFonts w:hint="eastAsia" w:ascii="方正仿宋_GBK" w:hAnsi="方正仿宋_GBK" w:eastAsia="方正仿宋_GBK" w:cs="方正仿宋_GBK"/>
          <w:sz w:val="33"/>
          <w:szCs w:val="33"/>
        </w:rPr>
        <w:t xml:space="preserve"> 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w:t>
      </w:r>
      <w:r>
        <w:rPr>
          <w:rFonts w:hint="eastAsia" w:ascii="方正仿宋_GBK" w:hAnsi="方正仿宋_GBK" w:eastAsia="方正仿宋_GBK" w:cs="方正仿宋_GBK"/>
          <w:sz w:val="33"/>
          <w:szCs w:val="33"/>
        </w:rPr>
        <w:t xml:space="preserve">   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4-1</w:t>
      </w:r>
      <w:r>
        <w:rPr>
          <w:rFonts w:hint="eastAsia" w:ascii="方正仿宋_GBK" w:hAnsi="方正仿宋_GBK" w:eastAsia="方正仿宋_GBK" w:cs="方正仿宋_GBK"/>
          <w:sz w:val="33"/>
          <w:szCs w:val="33"/>
        </w:rPr>
        <w:t xml:space="preserve"> 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5</w:t>
      </w:r>
      <w:r>
        <w:rPr>
          <w:rFonts w:hint="eastAsia" w:ascii="方正仿宋_GBK" w:hAnsi="方正仿宋_GBK" w:eastAsia="方正仿宋_GBK" w:cs="方正仿宋_GBK"/>
          <w:sz w:val="33"/>
          <w:szCs w:val="33"/>
        </w:rPr>
        <w:t xml:space="preserve">   国有资本经营预算支出预算表 </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hint="eastAsia" w:ascii="方正仿宋_GBK" w:hAnsi="方正仿宋_GBK" w:eastAsia="方正仿宋_GBK" w:cs="方正仿宋_GBK"/>
          <w:b/>
          <w:bCs/>
          <w:sz w:val="33"/>
          <w:szCs w:val="33"/>
        </w:rPr>
        <w:t>6</w:t>
      </w:r>
      <w:r>
        <w:rPr>
          <w:rFonts w:hint="eastAsia" w:ascii="方正仿宋_GBK" w:hAnsi="方正仿宋_GBK" w:eastAsia="方正仿宋_GBK" w:cs="方正仿宋_GBK"/>
          <w:sz w:val="33"/>
          <w:szCs w:val="33"/>
        </w:rPr>
        <w:t xml:space="preserve">   部门预算项目绩效目标</w:t>
      </w:r>
    </w:p>
    <w:p>
      <w:pPr>
        <w:ind w:firstLine="660" w:firstLineChars="200"/>
        <w:rPr>
          <w:rFonts w:ascii="方正仿宋_GBK" w:hAnsi="方正仿宋_GBK" w:eastAsia="方正仿宋_GBK" w:cs="方正仿宋_GBK"/>
          <w:b/>
          <w:bCs/>
          <w:sz w:val="33"/>
          <w:szCs w:val="33"/>
        </w:rPr>
      </w:pPr>
      <w:r>
        <w:rPr>
          <w:rFonts w:hint="eastAsia" w:ascii="方正仿宋_GBK" w:hAnsi="方正仿宋_GBK" w:eastAsia="方正仿宋_GBK" w:cs="方正仿宋_GBK"/>
          <w:sz w:val="33"/>
          <w:szCs w:val="33"/>
        </w:rPr>
        <w:t>表</w:t>
      </w:r>
      <w:r>
        <w:rPr>
          <w:rFonts w:hint="eastAsia" w:ascii="方正仿宋_GBK" w:hAnsi="方正仿宋_GBK" w:eastAsia="方正仿宋_GBK" w:cs="方正仿宋_GBK"/>
          <w:b/>
          <w:bCs/>
          <w:sz w:val="33"/>
          <w:szCs w:val="33"/>
        </w:rPr>
        <w:t>7</w:t>
      </w:r>
      <w:r>
        <w:rPr>
          <w:rFonts w:hint="eastAsia" w:ascii="方正仿宋_GBK" w:hAnsi="方正仿宋_GBK" w:eastAsia="方正仿宋_GBK" w:cs="方正仿宋_GBK"/>
          <w:sz w:val="33"/>
          <w:szCs w:val="33"/>
        </w:rPr>
        <w:t xml:space="preserve"> </w:t>
      </w:r>
      <w:r>
        <w:rPr>
          <w:rFonts w:hint="eastAsia" w:ascii="方正仿宋_GBK" w:hAnsi="方正仿宋_GBK" w:eastAsia="方正仿宋_GBK" w:cs="方正仿宋_GBK"/>
          <w:b/>
          <w:bCs/>
          <w:sz w:val="33"/>
          <w:szCs w:val="33"/>
        </w:rPr>
        <w:t xml:space="preserve">  </w:t>
      </w:r>
      <w:r>
        <w:rPr>
          <w:rFonts w:hint="eastAsia" w:ascii="方正仿宋_GBK" w:hAnsi="方正仿宋_GBK" w:eastAsia="方正仿宋_GBK" w:cs="方正仿宋_GBK"/>
          <w:sz w:val="33"/>
          <w:szCs w:val="33"/>
        </w:rPr>
        <w:t>部门整体支出绩效目标表</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w:t>
      </w:r>
    </w:p>
    <w:p>
      <w:pPr>
        <w:ind w:firstLine="480" w:firstLineChars="200"/>
        <w:rPr>
          <w:sz w:val="24"/>
        </w:rPr>
      </w:pPr>
    </w:p>
    <w:p>
      <w:pPr>
        <w:ind w:firstLine="480" w:firstLineChars="200"/>
        <w:rPr>
          <w:sz w:val="24"/>
        </w:rPr>
      </w:pPr>
    </w:p>
    <w:p>
      <w:pPr>
        <w:ind w:firstLine="480" w:firstLineChars="200"/>
        <w:rPr>
          <w:sz w:val="24"/>
        </w:rPr>
      </w:pPr>
    </w:p>
    <w:p>
      <w:pPr>
        <w:ind w:firstLine="480" w:firstLineChars="200"/>
        <w:rPr>
          <w:rFonts w:ascii="方正仿宋_GBK" w:hAnsi="方正仿宋_GBK" w:eastAsia="方正仿宋_GBK" w:cs="方正仿宋_GBK"/>
          <w:sz w:val="33"/>
          <w:szCs w:val="33"/>
        </w:rPr>
      </w:pPr>
      <w:r>
        <w:rPr>
          <w:rFonts w:hint="eastAsia"/>
          <w:sz w:val="24"/>
        </w:rPr>
        <w:t xml:space="preserve">                                             </w:t>
      </w:r>
      <w:r>
        <w:rPr>
          <w:rFonts w:hint="eastAsia" w:ascii="方正仿宋_GBK" w:hAnsi="方正仿宋_GBK" w:eastAsia="方正仿宋_GBK" w:cs="方正仿宋_GBK"/>
          <w:sz w:val="33"/>
          <w:szCs w:val="33"/>
        </w:rPr>
        <w:t>武胜县城东学校</w:t>
      </w:r>
    </w:p>
    <w:p>
      <w:pPr>
        <w:ind w:firstLine="660" w:firstLineChars="200"/>
        <w:rPr>
          <w:rFonts w:ascii="方正仿宋_GBK" w:hAnsi="方正仿宋_GBK" w:eastAsia="方正仿宋_GBK" w:cs="方正仿宋_GBK"/>
          <w:sz w:val="33"/>
          <w:szCs w:val="33"/>
        </w:rPr>
      </w:pP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w:t>
      </w:r>
      <w:r>
        <w:rPr>
          <w:rFonts w:hint="eastAsia" w:eastAsia="方正仿宋_GBK"/>
          <w:sz w:val="33"/>
          <w:szCs w:val="33"/>
        </w:rPr>
        <w:t>202</w:t>
      </w:r>
      <w:r>
        <w:rPr>
          <w:rFonts w:hint="eastAsia" w:eastAsia="方正仿宋_GBK"/>
          <w:sz w:val="33"/>
          <w:szCs w:val="33"/>
          <w:lang w:val="en-US" w:eastAsia="zh-CN"/>
        </w:rPr>
        <w:t>2</w:t>
      </w:r>
      <w:r>
        <w:rPr>
          <w:rFonts w:hint="eastAsia" w:ascii="方正仿宋_GBK" w:hAnsi="方正仿宋_GBK" w:eastAsia="方正仿宋_GBK" w:cs="方正仿宋_GBK"/>
          <w:sz w:val="33"/>
          <w:szCs w:val="33"/>
        </w:rPr>
        <w:t>年</w:t>
      </w:r>
      <w:r>
        <w:rPr>
          <w:rFonts w:hint="eastAsia" w:eastAsia="方正仿宋_GBK"/>
          <w:sz w:val="33"/>
          <w:szCs w:val="33"/>
        </w:rPr>
        <w:t>0</w:t>
      </w:r>
      <w:r>
        <w:rPr>
          <w:rFonts w:hint="eastAsia" w:eastAsia="方正仿宋_GBK"/>
          <w:sz w:val="33"/>
          <w:szCs w:val="33"/>
          <w:lang w:val="en-US" w:eastAsia="zh-CN"/>
        </w:rPr>
        <w:t>2</w:t>
      </w:r>
      <w:r>
        <w:rPr>
          <w:rFonts w:hint="eastAsia" w:ascii="方正仿宋_GBK" w:hAnsi="方正仿宋_GBK" w:eastAsia="方正仿宋_GBK" w:cs="方正仿宋_GBK"/>
          <w:sz w:val="33"/>
          <w:szCs w:val="33"/>
        </w:rPr>
        <w:t>月</w:t>
      </w:r>
      <w:r>
        <w:rPr>
          <w:rFonts w:hint="eastAsia" w:ascii="方正仿宋_GBK" w:hAnsi="方正仿宋_GBK" w:eastAsia="方正仿宋_GBK" w:cs="方正仿宋_GBK"/>
          <w:b/>
          <w:bCs/>
          <w:sz w:val="33"/>
          <w:szCs w:val="33"/>
          <w:lang w:val="en-US" w:eastAsia="zh-CN"/>
        </w:rPr>
        <w:t>26</w:t>
      </w:r>
      <w:r>
        <w:rPr>
          <w:rFonts w:hint="eastAsia" w:ascii="方正仿宋_GBK" w:hAnsi="方正仿宋_GBK" w:eastAsia="方正仿宋_GBK" w:cs="方正仿宋_GBK"/>
          <w:sz w:val="33"/>
          <w:szCs w:val="33"/>
        </w:rPr>
        <w:t>日</w:t>
      </w:r>
    </w:p>
    <w:sectPr>
      <w:headerReference r:id="rId3" w:type="default"/>
      <w:footerReference r:id="rId4" w:type="default"/>
      <w:pgSz w:w="11906" w:h="16838"/>
      <w:pgMar w:top="2041" w:right="1531" w:bottom="1701" w:left="1531" w:header="851" w:footer="1474" w:gutter="0"/>
      <w:cols w:space="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2</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13F904"/>
    <w:multiLevelType w:val="singleLevel"/>
    <w:tmpl w:val="BE13F90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HorizontalSpacing w:val="210"/>
  <w:drawingGridVerticalSpacing w:val="16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76C4"/>
    <w:rsid w:val="000B1C1D"/>
    <w:rsid w:val="000B6BA2"/>
    <w:rsid w:val="000C2728"/>
    <w:rsid w:val="000C4D00"/>
    <w:rsid w:val="000E0640"/>
    <w:rsid w:val="000E7834"/>
    <w:rsid w:val="00101467"/>
    <w:rsid w:val="00143461"/>
    <w:rsid w:val="00146567"/>
    <w:rsid w:val="00146650"/>
    <w:rsid w:val="00151FAA"/>
    <w:rsid w:val="00153DA1"/>
    <w:rsid w:val="00162B27"/>
    <w:rsid w:val="0017254E"/>
    <w:rsid w:val="00172A27"/>
    <w:rsid w:val="001824A8"/>
    <w:rsid w:val="00190694"/>
    <w:rsid w:val="00196633"/>
    <w:rsid w:val="001A137F"/>
    <w:rsid w:val="001E290D"/>
    <w:rsid w:val="001F5EEA"/>
    <w:rsid w:val="00235BE4"/>
    <w:rsid w:val="00286CA7"/>
    <w:rsid w:val="002D0530"/>
    <w:rsid w:val="002D6938"/>
    <w:rsid w:val="002E1A98"/>
    <w:rsid w:val="002F1E64"/>
    <w:rsid w:val="00312C5F"/>
    <w:rsid w:val="00331FE6"/>
    <w:rsid w:val="00335F89"/>
    <w:rsid w:val="00356C3C"/>
    <w:rsid w:val="00372CBC"/>
    <w:rsid w:val="00375EFD"/>
    <w:rsid w:val="003B4967"/>
    <w:rsid w:val="003E592B"/>
    <w:rsid w:val="003F1A8F"/>
    <w:rsid w:val="00400954"/>
    <w:rsid w:val="00441AB4"/>
    <w:rsid w:val="00441E30"/>
    <w:rsid w:val="00445A3A"/>
    <w:rsid w:val="00452F64"/>
    <w:rsid w:val="00462611"/>
    <w:rsid w:val="00472296"/>
    <w:rsid w:val="00484A18"/>
    <w:rsid w:val="004A1007"/>
    <w:rsid w:val="004B46D6"/>
    <w:rsid w:val="004F0827"/>
    <w:rsid w:val="00503F58"/>
    <w:rsid w:val="005211E0"/>
    <w:rsid w:val="00553DD4"/>
    <w:rsid w:val="00577E3B"/>
    <w:rsid w:val="00586539"/>
    <w:rsid w:val="005C0D72"/>
    <w:rsid w:val="005D2989"/>
    <w:rsid w:val="005D2BBD"/>
    <w:rsid w:val="005E08FD"/>
    <w:rsid w:val="00612FB9"/>
    <w:rsid w:val="00637364"/>
    <w:rsid w:val="006376EE"/>
    <w:rsid w:val="00662014"/>
    <w:rsid w:val="00673FC7"/>
    <w:rsid w:val="00685300"/>
    <w:rsid w:val="006C27A9"/>
    <w:rsid w:val="0072451D"/>
    <w:rsid w:val="00740F27"/>
    <w:rsid w:val="007414E6"/>
    <w:rsid w:val="0074563A"/>
    <w:rsid w:val="00770000"/>
    <w:rsid w:val="007B64C9"/>
    <w:rsid w:val="007C184F"/>
    <w:rsid w:val="007F17A8"/>
    <w:rsid w:val="00802CF0"/>
    <w:rsid w:val="008230A6"/>
    <w:rsid w:val="00844A66"/>
    <w:rsid w:val="00853E92"/>
    <w:rsid w:val="00855567"/>
    <w:rsid w:val="00857C4B"/>
    <w:rsid w:val="00872DC5"/>
    <w:rsid w:val="008E547D"/>
    <w:rsid w:val="008E5BCF"/>
    <w:rsid w:val="009100DA"/>
    <w:rsid w:val="00914D17"/>
    <w:rsid w:val="00922E34"/>
    <w:rsid w:val="00931A0E"/>
    <w:rsid w:val="0093566A"/>
    <w:rsid w:val="00935FAA"/>
    <w:rsid w:val="009627E6"/>
    <w:rsid w:val="009874CA"/>
    <w:rsid w:val="00993764"/>
    <w:rsid w:val="0099545C"/>
    <w:rsid w:val="009B1F93"/>
    <w:rsid w:val="009C243A"/>
    <w:rsid w:val="009F60AE"/>
    <w:rsid w:val="00A102AF"/>
    <w:rsid w:val="00A13138"/>
    <w:rsid w:val="00A404A0"/>
    <w:rsid w:val="00A456B4"/>
    <w:rsid w:val="00A516B5"/>
    <w:rsid w:val="00A62A71"/>
    <w:rsid w:val="00AA3834"/>
    <w:rsid w:val="00AB5CF1"/>
    <w:rsid w:val="00AE52B9"/>
    <w:rsid w:val="00B00DCB"/>
    <w:rsid w:val="00B12D17"/>
    <w:rsid w:val="00B57064"/>
    <w:rsid w:val="00B65650"/>
    <w:rsid w:val="00B708B6"/>
    <w:rsid w:val="00B86EE6"/>
    <w:rsid w:val="00BB681D"/>
    <w:rsid w:val="00BE1C03"/>
    <w:rsid w:val="00C54436"/>
    <w:rsid w:val="00C7318C"/>
    <w:rsid w:val="00C8580C"/>
    <w:rsid w:val="00CD069C"/>
    <w:rsid w:val="00CE1123"/>
    <w:rsid w:val="00DE66B8"/>
    <w:rsid w:val="00DF0C32"/>
    <w:rsid w:val="00E212BE"/>
    <w:rsid w:val="00E26EDF"/>
    <w:rsid w:val="00E6247E"/>
    <w:rsid w:val="00E633CE"/>
    <w:rsid w:val="00E667B6"/>
    <w:rsid w:val="00E7079C"/>
    <w:rsid w:val="00E73035"/>
    <w:rsid w:val="00E906EC"/>
    <w:rsid w:val="00E97531"/>
    <w:rsid w:val="00ED34CE"/>
    <w:rsid w:val="00EE78AE"/>
    <w:rsid w:val="00EF1E96"/>
    <w:rsid w:val="00F05E13"/>
    <w:rsid w:val="00F06A9A"/>
    <w:rsid w:val="00F213EB"/>
    <w:rsid w:val="00F32154"/>
    <w:rsid w:val="00F42E0F"/>
    <w:rsid w:val="00F43387"/>
    <w:rsid w:val="00F46E0B"/>
    <w:rsid w:val="00F53BDD"/>
    <w:rsid w:val="00F60107"/>
    <w:rsid w:val="00F602E9"/>
    <w:rsid w:val="00F97CF3"/>
    <w:rsid w:val="00FA1ADF"/>
    <w:rsid w:val="00FC281A"/>
    <w:rsid w:val="00FF4A3F"/>
    <w:rsid w:val="01713BFB"/>
    <w:rsid w:val="021D447A"/>
    <w:rsid w:val="044737CB"/>
    <w:rsid w:val="046C6A34"/>
    <w:rsid w:val="05A05F0D"/>
    <w:rsid w:val="066C7719"/>
    <w:rsid w:val="07884695"/>
    <w:rsid w:val="07906B71"/>
    <w:rsid w:val="08574EB0"/>
    <w:rsid w:val="08E7715F"/>
    <w:rsid w:val="099E6C4C"/>
    <w:rsid w:val="0ACA40AA"/>
    <w:rsid w:val="0AF03C11"/>
    <w:rsid w:val="0B5C7D3A"/>
    <w:rsid w:val="0BD1649F"/>
    <w:rsid w:val="0CD93263"/>
    <w:rsid w:val="0E1D46E2"/>
    <w:rsid w:val="0E9769CD"/>
    <w:rsid w:val="100667D7"/>
    <w:rsid w:val="10107C42"/>
    <w:rsid w:val="106B369B"/>
    <w:rsid w:val="10D25BE2"/>
    <w:rsid w:val="136E0222"/>
    <w:rsid w:val="139B694D"/>
    <w:rsid w:val="13AA2D93"/>
    <w:rsid w:val="14E63856"/>
    <w:rsid w:val="14F87677"/>
    <w:rsid w:val="16CF5578"/>
    <w:rsid w:val="172543E6"/>
    <w:rsid w:val="1771142B"/>
    <w:rsid w:val="1A6D4D95"/>
    <w:rsid w:val="1D8A3F34"/>
    <w:rsid w:val="1E5757C9"/>
    <w:rsid w:val="1F0C09E0"/>
    <w:rsid w:val="1FC5506D"/>
    <w:rsid w:val="22727299"/>
    <w:rsid w:val="25F83362"/>
    <w:rsid w:val="287A3C39"/>
    <w:rsid w:val="2C707187"/>
    <w:rsid w:val="2D4C3B91"/>
    <w:rsid w:val="2D893E0E"/>
    <w:rsid w:val="2F5B7687"/>
    <w:rsid w:val="359650D4"/>
    <w:rsid w:val="36E611E9"/>
    <w:rsid w:val="373F5A51"/>
    <w:rsid w:val="378B343F"/>
    <w:rsid w:val="38590343"/>
    <w:rsid w:val="3D75778C"/>
    <w:rsid w:val="3E875316"/>
    <w:rsid w:val="3F0B7D59"/>
    <w:rsid w:val="3F83528C"/>
    <w:rsid w:val="41A4245B"/>
    <w:rsid w:val="41B539ED"/>
    <w:rsid w:val="4239728C"/>
    <w:rsid w:val="4377531A"/>
    <w:rsid w:val="43B04778"/>
    <w:rsid w:val="45335719"/>
    <w:rsid w:val="45867668"/>
    <w:rsid w:val="463B7073"/>
    <w:rsid w:val="4B167813"/>
    <w:rsid w:val="4D087EAB"/>
    <w:rsid w:val="4E5302D6"/>
    <w:rsid w:val="51814C52"/>
    <w:rsid w:val="54141F29"/>
    <w:rsid w:val="55D3431B"/>
    <w:rsid w:val="567437AD"/>
    <w:rsid w:val="56B56E06"/>
    <w:rsid w:val="59462FFB"/>
    <w:rsid w:val="598E0949"/>
    <w:rsid w:val="5A9A5BEE"/>
    <w:rsid w:val="5B8822D2"/>
    <w:rsid w:val="5C575ECB"/>
    <w:rsid w:val="5DC42A10"/>
    <w:rsid w:val="60B83F79"/>
    <w:rsid w:val="612017D0"/>
    <w:rsid w:val="61947919"/>
    <w:rsid w:val="62A334E7"/>
    <w:rsid w:val="655F1E1A"/>
    <w:rsid w:val="672E707D"/>
    <w:rsid w:val="68A037A1"/>
    <w:rsid w:val="6C844ECE"/>
    <w:rsid w:val="6CE155F9"/>
    <w:rsid w:val="6FB51BC2"/>
    <w:rsid w:val="70F22844"/>
    <w:rsid w:val="71800DFC"/>
    <w:rsid w:val="71FD0CCE"/>
    <w:rsid w:val="75033F84"/>
    <w:rsid w:val="757139C1"/>
    <w:rsid w:val="76CC0F09"/>
    <w:rsid w:val="7822120B"/>
    <w:rsid w:val="7AC20127"/>
    <w:rsid w:val="7B6332EC"/>
    <w:rsid w:val="7B80192A"/>
    <w:rsid w:val="7DFF2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Strong"/>
    <w:basedOn w:val="5"/>
    <w:qFormat/>
    <w:uiPriority w:val="0"/>
    <w:rPr>
      <w:b/>
      <w:bCs/>
    </w:rPr>
  </w:style>
  <w:style w:type="character" w:customStyle="1" w:styleId="7">
    <w:name w:val="页脚 Char"/>
    <w:basedOn w:val="5"/>
    <w:link w:val="2"/>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AAE2EE-FE90-4779-8DC8-BDBE20E14AF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787</Words>
  <Characters>4491</Characters>
  <Lines>37</Lines>
  <Paragraphs>10</Paragraphs>
  <TotalTime>60</TotalTime>
  <ScaleCrop>false</ScaleCrop>
  <LinksUpToDate>false</LinksUpToDate>
  <CharactersWithSpaces>5268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2017-03-30T12:48:00Z</dcterms:created>
  <dc:creator>Administrator</dc:creator>
  <cp:lastModifiedBy>Administrator</cp:lastModifiedBy>
  <dcterms:modified xsi:type="dcterms:W3CDTF">2022-02-26T03:10:49Z</dcterms:modified>
  <dc:title>关于xxx2015年部门预算编制</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26E87E8A480441D097E7791D4445019C</vt:lpwstr>
  </property>
</Properties>
</file>