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rFonts w:hint="eastAsia"/>
          <w:color w:val="FF0000"/>
          <w:sz w:val="60"/>
          <w:szCs w:val="60"/>
          <w:lang w:eastAsia="zh-CN"/>
        </w:rPr>
        <w:t>武胜县桥亭小学校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w:t>
      </w:r>
      <w:r>
        <w:rPr>
          <w:rFonts w:hint="eastAsia"/>
          <w:lang w:val="en-US" w:eastAsia="zh-CN"/>
        </w:rPr>
        <w:t>2022年</w:t>
      </w:r>
      <w:r>
        <w:rPr>
          <w:rFonts w:hint="eastAsia"/>
          <w:lang w:val="en-US"/>
        </w:rPr>
        <w:t>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firstLine="331" w:firstLineChars="1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桥亭小学校职能简介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桥亭小学校</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楷体_GBK" w:hAnsi="方正楷体_GBK" w:eastAsia="方正楷体_GBK" w:cs="方正楷体_GBK"/>
          <w:b/>
          <w:bCs/>
          <w:sz w:val="33"/>
          <w:szCs w:val="33"/>
          <w:lang w:val="en-US" w:eastAsia="zh-CN"/>
        </w:rPr>
        <w:t>（二）桥亭小学校2022年重点工作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1.教育教学</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强化教学常规管理。</w:t>
      </w:r>
      <w:r>
        <w:rPr>
          <w:rFonts w:hint="eastAsia" w:ascii="方正仿宋_GBK" w:hAnsi="方正仿宋_GBK" w:eastAsia="方正仿宋_GBK" w:cs="方正仿宋_GBK"/>
          <w:b w:val="0"/>
          <w:bCs w:val="0"/>
          <w:sz w:val="33"/>
          <w:szCs w:val="33"/>
          <w:lang w:eastAsia="zh-CN"/>
        </w:rPr>
        <w:t>加强平时教学六认真的抽查力度，每隔一周进行全面检查，各教研组长和教导处负责人必须到场，存在问题及时指出，以此推动我校教学常规工作稳固、扎实地开展。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加强教导处管理人员自身素质的提高，发挥“研究、指导、服务”的 作用。</w:t>
      </w:r>
      <w:r>
        <w:rPr>
          <w:rFonts w:hint="eastAsia" w:ascii="方正仿宋_GBK" w:hAnsi="方正仿宋_GBK" w:eastAsia="方正仿宋_GBK" w:cs="方正仿宋_GBK"/>
          <w:b w:val="0"/>
          <w:bCs w:val="0"/>
          <w:sz w:val="33"/>
          <w:szCs w:val="33"/>
          <w:lang w:eastAsia="zh-CN"/>
        </w:rPr>
        <w:t>教导处人员要进一步加强理论和业务学习，在教育教学中，以身作则，争做教师的“领头羊”，以“研究”带动“培训”，以“培训”促“研究”，不断提升自己的业务专业水平，注重研究课堂教学，注重提升全校教学质量，总结方法，归纳策略，从而为教师的成长提供帮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结合环境综合治理精神加大学校清洁卫生的管理力度。</w:t>
      </w:r>
      <w:r>
        <w:rPr>
          <w:rFonts w:hint="eastAsia" w:ascii="方正仿宋_GBK" w:hAnsi="方正仿宋_GBK" w:eastAsia="方正仿宋_GBK" w:cs="方正仿宋_GBK"/>
          <w:b w:val="0"/>
          <w:bCs w:val="0"/>
          <w:sz w:val="33"/>
          <w:szCs w:val="33"/>
          <w:lang w:eastAsia="zh-CN"/>
        </w:rPr>
        <w:t>学校的清洁卫生落实到个人，由各班班主任全权负责。要求学生养成自觉爱护清洁卫生的习惯，做到地面清洁卫生随时是干净的。</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加强师资队伍培训力度。</w:t>
      </w:r>
      <w:r>
        <w:rPr>
          <w:rFonts w:hint="eastAsia" w:ascii="方正仿宋_GBK" w:hAnsi="方正仿宋_GBK" w:eastAsia="方正仿宋_GBK" w:cs="方正仿宋_GBK"/>
          <w:b w:val="0"/>
          <w:bCs w:val="0"/>
          <w:sz w:val="33"/>
          <w:szCs w:val="33"/>
          <w:lang w:eastAsia="zh-CN"/>
        </w:rPr>
        <w:t>扎实开展师徒结对活动，缩短新教师上岗适应期。</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bCs/>
          <w:sz w:val="33"/>
          <w:szCs w:val="33"/>
          <w:lang w:eastAsia="zh-CN"/>
        </w:rPr>
        <w:t>注重学生学习常规的养成教育</w:t>
      </w:r>
      <w:r>
        <w:rPr>
          <w:rFonts w:hint="eastAsia" w:cs="方正仿宋_GBK"/>
          <w:b w:val="0"/>
          <w:bCs w:val="0"/>
          <w:sz w:val="33"/>
          <w:szCs w:val="33"/>
          <w:lang w:eastAsia="zh-CN"/>
        </w:rPr>
        <w:t>。</w:t>
      </w:r>
      <w:r>
        <w:rPr>
          <w:rFonts w:hint="eastAsia" w:ascii="方正仿宋_GBK" w:hAnsi="方正仿宋_GBK" w:eastAsia="方正仿宋_GBK" w:cs="方正仿宋_GBK"/>
          <w:b w:val="0"/>
          <w:bCs w:val="0"/>
          <w:sz w:val="33"/>
          <w:szCs w:val="33"/>
          <w:lang w:eastAsia="zh-CN"/>
        </w:rPr>
        <w:t>促使学生养成良好的学习习惯，为他们的终身教育打下厚实的基础。</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（6）</w:t>
      </w:r>
      <w:r>
        <w:rPr>
          <w:rFonts w:hint="eastAsia" w:ascii="方正仿宋_GBK" w:hAnsi="方正仿宋_GBK" w:eastAsia="方正仿宋_GBK" w:cs="方正仿宋_GBK"/>
          <w:b/>
          <w:bCs/>
          <w:sz w:val="33"/>
          <w:szCs w:val="33"/>
          <w:lang w:eastAsia="zh-CN"/>
        </w:rPr>
        <w:t>严格图书和实验室的管理。</w:t>
      </w:r>
      <w:r>
        <w:rPr>
          <w:rFonts w:hint="eastAsia" w:ascii="方正仿宋_GBK" w:hAnsi="方正仿宋_GBK" w:eastAsia="方正仿宋_GBK" w:cs="方正仿宋_GBK"/>
          <w:b w:val="0"/>
          <w:bCs w:val="0"/>
          <w:sz w:val="33"/>
          <w:szCs w:val="33"/>
          <w:lang w:eastAsia="zh-CN"/>
        </w:rPr>
        <w:t>要求图书管理员整理和保管好图书，保证学生每周能借阅到图书并作好登记。实验室管理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2.安全</w:t>
      </w:r>
      <w:r>
        <w:rPr>
          <w:rFonts w:hint="eastAsia" w:cs="方正仿宋_GBK"/>
          <w:b/>
          <w:bCs/>
          <w:sz w:val="33"/>
          <w:szCs w:val="33"/>
          <w:lang w:eastAsia="zh-CN"/>
        </w:rPr>
        <w:t>教育</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严格落实一岗双责和责任追究制，健全管理。</w:t>
      </w:r>
      <w:r>
        <w:rPr>
          <w:rFonts w:hint="eastAsia" w:ascii="方正仿宋_GBK" w:hAnsi="方正仿宋_GBK" w:eastAsia="方正仿宋_GBK" w:cs="方正仿宋_GBK"/>
          <w:b w:val="0"/>
          <w:bCs w:val="0"/>
          <w:sz w:val="33"/>
          <w:szCs w:val="33"/>
          <w:lang w:eastAsia="zh-CN"/>
        </w:rPr>
        <w:t>学校与班主任、班主任与学生逐级签订安全责任书，落实安全责任制，实行安全工作责任追究制。要求学校教师，人人一手抓教学，一手保安全，两手一起抓，两手一样硬，安全工作齐抓共管，一切为了安全干，在全校形成“全员安全”的良好氛围。</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提高认识，增强责任感和使命感。</w:t>
      </w:r>
      <w:r>
        <w:rPr>
          <w:rFonts w:hint="eastAsia" w:ascii="方正仿宋_GBK" w:hAnsi="方正仿宋_GBK" w:eastAsia="方正仿宋_GBK" w:cs="方正仿宋_GBK"/>
          <w:b w:val="0"/>
          <w:bCs w:val="0"/>
          <w:sz w:val="33"/>
          <w:szCs w:val="33"/>
          <w:lang w:eastAsia="zh-CN"/>
        </w:rPr>
        <w:t>以强烈的事业心和责任感来要求、警示、督促自己，把学校安全工作做细做实，充分发挥我们的主观能动性，依靠扎实的工作、严格的管理和精心的关爱，弥补外部条件的不足。</w:t>
      </w:r>
    </w:p>
    <w:p>
      <w:pPr>
        <w:rPr>
          <w:rFonts w:hint="eastAsia" w:ascii="黑体" w:hAnsi="黑体" w:eastAsia="黑体"/>
          <w:sz w:val="32"/>
        </w:rPr>
      </w:pPr>
      <w:r>
        <w:rPr>
          <w:rFonts w:hint="eastAsia" w:eastAsia="仿宋"/>
          <w:sz w:val="32"/>
        </w:rPr>
        <w:t>　</w:t>
      </w:r>
      <w:r>
        <w:rPr>
          <w:rFonts w:hint="eastAsia" w:ascii="黑体" w:hAnsi="黑体" w:eastAsia="黑体"/>
          <w:sz w:val="32"/>
        </w:rPr>
        <w:t>二、部门预算单位构成</w:t>
      </w:r>
    </w:p>
    <w:p>
      <w:pPr>
        <w:spacing w:line="520" w:lineRule="exact"/>
        <w:ind w:firstLine="662" w:firstLineChars="200"/>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lang w:eastAsia="zh-CN"/>
        </w:rPr>
        <w:t>武胜县</w:t>
      </w:r>
      <w:r>
        <w:rPr>
          <w:rFonts w:hint="eastAsia" w:cs="方正仿宋_GBK"/>
          <w:sz w:val="33"/>
          <w:szCs w:val="33"/>
          <w:lang w:eastAsia="zh-CN"/>
        </w:rPr>
        <w:t>桥亭</w:t>
      </w:r>
      <w:r>
        <w:rPr>
          <w:rFonts w:hint="eastAsia" w:ascii="方正仿宋_GBK" w:hAnsi="方正仿宋_GBK" w:eastAsia="方正仿宋_GBK" w:cs="方正仿宋_GBK"/>
          <w:sz w:val="33"/>
          <w:szCs w:val="33"/>
          <w:lang w:eastAsia="zh-CN"/>
        </w:rPr>
        <w:t>小学校</w:t>
      </w:r>
      <w:r>
        <w:rPr>
          <w:rFonts w:hint="eastAsia" w:ascii="方正仿宋_GBK" w:hAnsi="方正仿宋_GBK" w:eastAsia="方正仿宋_GBK" w:cs="方正仿宋_GBK"/>
          <w:sz w:val="33"/>
          <w:szCs w:val="33"/>
        </w:rPr>
        <w:t>为一级预算单位，现有在职教职员工</w:t>
      </w:r>
      <w:r>
        <w:rPr>
          <w:rFonts w:hint="eastAsia" w:cs="方正仿宋_GBK"/>
          <w:sz w:val="33"/>
          <w:szCs w:val="33"/>
          <w:lang w:val="en-US" w:eastAsia="zh-CN"/>
        </w:rPr>
        <w:t>21</w:t>
      </w:r>
      <w:r>
        <w:rPr>
          <w:rFonts w:hint="eastAsia" w:ascii="方正仿宋_GBK" w:hAnsi="方正仿宋_GBK" w:eastAsia="方正仿宋_GBK" w:cs="方正仿宋_GBK"/>
          <w:sz w:val="33"/>
          <w:szCs w:val="33"/>
        </w:rPr>
        <w:t>人，其中专任教师</w:t>
      </w:r>
      <w:r>
        <w:rPr>
          <w:rFonts w:hint="eastAsia" w:cs="方正仿宋_GBK"/>
          <w:sz w:val="33"/>
          <w:szCs w:val="33"/>
          <w:lang w:val="en-US" w:eastAsia="zh-CN"/>
        </w:rPr>
        <w:t>20</w:t>
      </w:r>
      <w:r>
        <w:rPr>
          <w:rFonts w:hint="eastAsia" w:ascii="方正仿宋_GBK" w:hAnsi="方正仿宋_GBK" w:eastAsia="方正仿宋_GBK" w:cs="方正仿宋_GBK"/>
          <w:sz w:val="33"/>
          <w:szCs w:val="33"/>
        </w:rPr>
        <w:t>人，工勤人员</w:t>
      </w:r>
      <w:r>
        <w:rPr>
          <w:rFonts w:hint="eastAsia" w:ascii="方正仿宋_GBK" w:hAnsi="方正仿宋_GBK" w:eastAsia="方正仿宋_GBK" w:cs="方正仿宋_GBK"/>
          <w:sz w:val="33"/>
          <w:szCs w:val="33"/>
          <w:lang w:val="en-US" w:eastAsia="zh-CN"/>
        </w:rPr>
        <w:t>1</w:t>
      </w:r>
      <w:r>
        <w:rPr>
          <w:rFonts w:hint="eastAsia" w:ascii="方正仿宋_GBK" w:hAnsi="方正仿宋_GBK" w:eastAsia="方正仿宋_GBK" w:cs="方正仿宋_GBK"/>
          <w:sz w:val="33"/>
          <w:szCs w:val="33"/>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w:t>
      </w:r>
      <w:r>
        <w:rPr>
          <w:rFonts w:hint="eastAsia" w:cs="方正仿宋_GBK"/>
          <w:b w:val="0"/>
          <w:bCs w:val="0"/>
          <w:sz w:val="33"/>
          <w:szCs w:val="33"/>
          <w:lang w:eastAsia="zh-CN"/>
        </w:rPr>
        <w:t>桥亭</w:t>
      </w:r>
      <w:r>
        <w:rPr>
          <w:rFonts w:hint="eastAsia" w:ascii="方正仿宋_GBK" w:hAnsi="方正仿宋_GBK" w:eastAsia="方正仿宋_GBK" w:cs="方正仿宋_GBK"/>
          <w:b w:val="0"/>
          <w:bCs w:val="0"/>
          <w:sz w:val="33"/>
          <w:szCs w:val="33"/>
          <w:lang w:eastAsia="zh-CN"/>
        </w:rPr>
        <w:t>小学所有收入和支出均纳入部门预算管理。收入主要包括：一般公共预算拨款收入；支出包括：教育支出、社会保障和就业支出、医疗卫生与计划生育支出、住房保障支出。桥亭小学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元，占100%。</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学校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164.18</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21.98</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15.25</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16.48</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万元，比20</w:t>
      </w:r>
      <w:r>
        <w:rPr>
          <w:rFonts w:hint="eastAsia" w:cs="方正仿宋_GBK"/>
          <w:b w:val="0"/>
          <w:bCs w:val="0"/>
          <w:sz w:val="33"/>
          <w:szCs w:val="33"/>
          <w:lang w:val="en-US" w:eastAsia="zh-CN"/>
        </w:rPr>
        <w:t>20</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eastAsia="zh-CN"/>
        </w:rPr>
        <w:t>减少</w:t>
      </w:r>
      <w:r>
        <w:rPr>
          <w:rFonts w:hint="eastAsia" w:cs="方正仿宋_GBK"/>
          <w:b w:val="0"/>
          <w:bCs w:val="0"/>
          <w:sz w:val="33"/>
          <w:szCs w:val="33"/>
          <w:lang w:val="en-US" w:eastAsia="zh-CN"/>
        </w:rPr>
        <w:t>28.2</w:t>
      </w:r>
      <w:r>
        <w:rPr>
          <w:rFonts w:hint="eastAsia" w:ascii="方正仿宋_GBK" w:hAnsi="方正仿宋_GBK" w:eastAsia="方正仿宋_GBK" w:cs="方正仿宋_GBK"/>
          <w:b w:val="0"/>
          <w:bCs w:val="0"/>
          <w:sz w:val="33"/>
          <w:szCs w:val="33"/>
          <w:lang w:eastAsia="zh-CN"/>
        </w:rPr>
        <w:t>万元，主要原因是</w:t>
      </w:r>
      <w:r>
        <w:rPr>
          <w:rFonts w:hint="eastAsia" w:cs="方正仿宋_GBK"/>
          <w:b w:val="0"/>
          <w:bCs w:val="0"/>
          <w:sz w:val="33"/>
          <w:szCs w:val="33"/>
          <w:lang w:val="en-US" w:eastAsia="zh-CN"/>
        </w:rPr>
        <w:t>21年增加退休人员1人级调出人员2人</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教育支出</w:t>
      </w:r>
      <w:r>
        <w:rPr>
          <w:rFonts w:hint="eastAsia" w:cs="方正仿宋_GBK"/>
          <w:b w:val="0"/>
          <w:bCs w:val="0"/>
          <w:sz w:val="33"/>
          <w:szCs w:val="33"/>
          <w:lang w:val="en-US" w:eastAsia="zh-CN"/>
        </w:rPr>
        <w:t>164.18</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77</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21.98</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3</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15.25</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16.48</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6.7</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164.18</w:t>
      </w:r>
      <w:r>
        <w:rPr>
          <w:rFonts w:hint="eastAsia" w:ascii="方正仿宋_GBK" w:hAnsi="方正仿宋_GBK" w:eastAsia="方正仿宋_GBK" w:cs="方正仿宋_GBK"/>
          <w:b w:val="0"/>
          <w:bCs w:val="0"/>
          <w:sz w:val="33"/>
          <w:szCs w:val="33"/>
          <w:lang w:eastAsia="zh-CN"/>
        </w:rPr>
        <w:t>万元，主要用于：桥亭小学教职工基本工资、津补贴等基本支出。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21.98</w:t>
      </w:r>
      <w:r>
        <w:rPr>
          <w:rFonts w:hint="eastAsia" w:ascii="方正仿宋_GBK" w:hAnsi="方正仿宋_GBK" w:eastAsia="方正仿宋_GBK" w:cs="方正仿宋_GBK"/>
          <w:b w:val="0"/>
          <w:bCs w:val="0"/>
          <w:sz w:val="33"/>
          <w:szCs w:val="33"/>
          <w:lang w:eastAsia="zh-CN"/>
        </w:rPr>
        <w:t>万元，主要用于桥亭小学教职工养老保险缴费。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22.91</w:t>
      </w:r>
      <w:r>
        <w:rPr>
          <w:rFonts w:hint="eastAsia" w:ascii="方正仿宋_GBK" w:hAnsi="方正仿宋_GBK" w:eastAsia="方正仿宋_GBK" w:cs="方正仿宋_GBK"/>
          <w:b w:val="0"/>
          <w:bCs w:val="0"/>
          <w:sz w:val="33"/>
          <w:szCs w:val="33"/>
          <w:lang w:eastAsia="zh-CN"/>
        </w:rPr>
        <w:t>万元，主要用于：桥亭小学教职工基本医疗保险缴费。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1.37</w:t>
      </w:r>
      <w:r>
        <w:rPr>
          <w:rFonts w:hint="eastAsia" w:ascii="方正仿宋_GBK" w:hAnsi="方正仿宋_GBK" w:eastAsia="方正仿宋_GBK" w:cs="方正仿宋_GBK"/>
          <w:b w:val="0"/>
          <w:bCs w:val="0"/>
          <w:sz w:val="33"/>
          <w:szCs w:val="33"/>
          <w:lang w:eastAsia="zh-CN"/>
        </w:rPr>
        <w:t>万元，主要用于：桥亭小学教职工大病医疗保险缴费和退休人员公务员医疗补助。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16.48</w:t>
      </w:r>
      <w:r>
        <w:rPr>
          <w:rFonts w:hint="eastAsia" w:ascii="方正仿宋_GBK" w:hAnsi="方正仿宋_GBK" w:eastAsia="方正仿宋_GBK" w:cs="方正仿宋_GBK"/>
          <w:b w:val="0"/>
          <w:bCs w:val="0"/>
          <w:sz w:val="33"/>
          <w:szCs w:val="33"/>
          <w:lang w:eastAsia="zh-CN"/>
        </w:rPr>
        <w:t>万元，主要用于：桥亭小学教职工按广安市人力资源和社会保障局、财政局规定的基本工资和津贴补贴以及规定比例为职工缴纳的住房公积金。</w:t>
      </w:r>
    </w:p>
    <w:p>
      <w:pPr>
        <w:numPr>
          <w:ilvl w:val="0"/>
          <w:numId w:val="0"/>
        </w:numPr>
        <w:ind w:right="0" w:rightChars="0"/>
        <w:rPr>
          <w:rFonts w:hint="eastAsia" w:ascii="方正黑体_GBK" w:hAnsi="方正黑体_GBK" w:eastAsia="方正黑体_GBK" w:cs="方正黑体_GBK"/>
          <w:sz w:val="33"/>
          <w:szCs w:val="33"/>
          <w:lang w:val="en-US"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213.14</w:t>
      </w:r>
      <w:r>
        <w:rPr>
          <w:rFonts w:hint="eastAsia" w:ascii="方正仿宋_GBK" w:hAnsi="方正仿宋_GBK" w:eastAsia="方正仿宋_GBK" w:cs="方正仿宋_GBK"/>
          <w:b w:val="0"/>
          <w:bCs w:val="0"/>
          <w:sz w:val="33"/>
          <w:szCs w:val="33"/>
          <w:lang w:eastAsia="zh-CN"/>
        </w:rPr>
        <w:t>万元，其中：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人员经费</w:t>
      </w:r>
      <w:r>
        <w:rPr>
          <w:rFonts w:hint="eastAsia" w:cs="方正仿宋_GBK"/>
          <w:b w:val="0"/>
          <w:bCs w:val="0"/>
          <w:sz w:val="33"/>
          <w:szCs w:val="33"/>
          <w:lang w:val="en-US" w:eastAsia="zh-CN"/>
        </w:rPr>
        <w:t>211.76</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r>
        <w:rPr>
          <w:rFonts w:hint="eastAsia" w:cs="方正仿宋_GBK"/>
          <w:b w:val="0"/>
          <w:bCs w:val="0"/>
          <w:sz w:val="33"/>
          <w:szCs w:val="33"/>
          <w:lang w:val="en-US" w:eastAsia="zh-CN"/>
        </w:rPr>
        <w:t xml:space="preserve">  </w:t>
      </w: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1.37</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　七、“三公”经费财政拨款预算安排情况说明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桥亭小学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rPr>
          <w:rFonts w:hint="default" w:ascii="方正仿宋_GBK" w:hAnsi="方正仿宋_GBK" w:eastAsia="方正仿宋_GBK" w:cs="方正仿宋_GBK"/>
          <w:b w:val="0"/>
          <w:bCs w:val="0"/>
          <w:sz w:val="33"/>
          <w:szCs w:val="33"/>
          <w:lang w:val="en-US"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2022年</w:t>
      </w:r>
      <w:r>
        <w:rPr>
          <w:rFonts w:hint="eastAsia" w:cs="方正仿宋_GBK"/>
          <w:b w:val="0"/>
          <w:bCs w:val="0"/>
          <w:sz w:val="33"/>
          <w:szCs w:val="33"/>
          <w:lang w:val="en-US" w:eastAsia="zh-CN"/>
        </w:rPr>
        <w:t>未安排支付采购资金</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2.基本支出：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3.项目支出：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ind w:firstLine="645"/>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ascii="方正仿宋_GBK" w:hAnsi="方正仿宋_GBK" w:eastAsia="方正仿宋_GBK" w:cs="方正仿宋_GBK"/>
          <w:b/>
          <w:bCs/>
          <w:sz w:val="33"/>
          <w:szCs w:val="33"/>
          <w:lang w:eastAsia="zh-CN"/>
        </w:rPr>
        <w:t>4.三公经费：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表1-1.部门收入总表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表1-2.部门支出总表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表2.财政拨款收支预算总表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ind w:firstLine="1655" w:firstLineChars="5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表3-2.一般公共预算项目支出预算表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ind w:firstLine="645"/>
        <w:rPr>
          <w:rFonts w:eastAsia="仿宋"/>
          <w:sz w:val="32"/>
        </w:rPr>
      </w:pP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pStyle w:val="3"/>
        <w:spacing w:before="12"/>
        <w:ind w:firstLine="662" w:firstLineChars="200"/>
        <w:rPr>
          <w:rFonts w:hint="default" w:ascii="仿宋_GB2312" w:eastAsia="仿宋_GB2312"/>
          <w:sz w:val="28"/>
          <w:lang w:val="en-US" w:eastAsia="zh-CN"/>
        </w:rPr>
      </w:pPr>
      <w: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仿宋_GB2312" w:eastAsia="仿宋_GB2312"/>
          <w:sz w:val="28"/>
        </w:rPr>
        <w:t>武胜县</w:t>
      </w:r>
      <w:r>
        <w:rPr>
          <w:rFonts w:hint="eastAsia" w:ascii="仿宋_GB2312" w:eastAsia="仿宋_GB2312"/>
          <w:spacing w:val="-3"/>
          <w:sz w:val="28"/>
          <w:lang w:eastAsia="zh-CN"/>
        </w:rPr>
        <w:t>桥亭小学校</w:t>
      </w:r>
      <w:r>
        <w:rPr>
          <w:rFonts w:hint="eastAsia" w:ascii="仿宋_GB2312" w:eastAsia="仿宋_GB2312"/>
          <w:sz w:val="28"/>
        </w:rPr>
        <w:tab/>
      </w:r>
      <w:r>
        <w:rPr>
          <w:rFonts w:hint="eastAsia" w:ascii="仿宋_GB2312" w:eastAsia="仿宋_GB2312"/>
          <w:sz w:val="28"/>
          <w:lang w:val="en-US" w:eastAsia="zh-CN"/>
        </w:rPr>
        <w:t xml:space="preserve">                 </w:t>
      </w:r>
      <w:r>
        <w:rPr>
          <w:rFonts w:ascii="Times New Roman" w:eastAsia="Times New Roman"/>
          <w:spacing w:val="-2"/>
          <w:sz w:val="28"/>
        </w:rPr>
        <w:t xml:space="preserve"> </w:t>
      </w:r>
      <w:r>
        <w:rPr>
          <w:rFonts w:hint="eastAsia" w:ascii="Times New Roman" w:eastAsia="宋体"/>
          <w:spacing w:val="-2"/>
          <w:sz w:val="28"/>
          <w:lang w:val="en-US" w:eastAsia="zh-CN"/>
        </w:rPr>
        <w:t xml:space="preserve">2022 </w:t>
      </w:r>
      <w:r>
        <w:rPr>
          <w:rFonts w:hint="eastAsia" w:ascii="仿宋_GB2312" w:eastAsia="仿宋_GB2312"/>
          <w:sz w:val="28"/>
        </w:rPr>
        <w:t>年</w:t>
      </w:r>
      <w:r>
        <w:rPr>
          <w:rFonts w:hint="default" w:ascii="仿宋_GB2312" w:eastAsia="仿宋_GB2312"/>
          <w:sz w:val="28"/>
          <w:lang w:val="en-US"/>
        </w:rPr>
        <w:t xml:space="preserve"> </w:t>
      </w:r>
      <w:r>
        <w:rPr>
          <w:rFonts w:hint="eastAsia" w:ascii="仿宋_GB2312" w:eastAsia="仿宋_GB2312"/>
          <w:sz w:val="28"/>
          <w:lang w:val="en-US" w:eastAsia="zh-CN"/>
        </w:rPr>
        <w:t>02月24</w:t>
      </w:r>
      <w:bookmarkStart w:id="0" w:name="_GoBack"/>
      <w:bookmarkEnd w:id="0"/>
      <w:r>
        <w:rPr>
          <w:rFonts w:hint="eastAsia" w:ascii="仿宋_GB2312" w:eastAsia="仿宋_GB2312"/>
          <w:sz w:val="28"/>
          <w:lang w:val="en-US" w:eastAsia="zh-CN"/>
        </w:rPr>
        <w:t>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DA4E9C"/>
    <w:rsid w:val="04B50D21"/>
    <w:rsid w:val="0521070F"/>
    <w:rsid w:val="07767206"/>
    <w:rsid w:val="0B210330"/>
    <w:rsid w:val="0E4F53EA"/>
    <w:rsid w:val="111D544A"/>
    <w:rsid w:val="11594AE5"/>
    <w:rsid w:val="137F2C2F"/>
    <w:rsid w:val="138121CC"/>
    <w:rsid w:val="139342A0"/>
    <w:rsid w:val="18FF1C8C"/>
    <w:rsid w:val="1B092838"/>
    <w:rsid w:val="1F054920"/>
    <w:rsid w:val="20B84F09"/>
    <w:rsid w:val="24E80CA0"/>
    <w:rsid w:val="25010678"/>
    <w:rsid w:val="252364F0"/>
    <w:rsid w:val="2729335C"/>
    <w:rsid w:val="27573AB1"/>
    <w:rsid w:val="2A246BD1"/>
    <w:rsid w:val="2A8408D5"/>
    <w:rsid w:val="2C8D1999"/>
    <w:rsid w:val="2D6755A6"/>
    <w:rsid w:val="2D966227"/>
    <w:rsid w:val="2FEE573B"/>
    <w:rsid w:val="31F453ED"/>
    <w:rsid w:val="32B362FC"/>
    <w:rsid w:val="33E171BE"/>
    <w:rsid w:val="34972E5B"/>
    <w:rsid w:val="34D41FAC"/>
    <w:rsid w:val="37713EB9"/>
    <w:rsid w:val="389D527B"/>
    <w:rsid w:val="39873FD7"/>
    <w:rsid w:val="3B1F2F0D"/>
    <w:rsid w:val="3C7A711E"/>
    <w:rsid w:val="3E0241CF"/>
    <w:rsid w:val="3F78603A"/>
    <w:rsid w:val="40134626"/>
    <w:rsid w:val="404963CE"/>
    <w:rsid w:val="46C41C30"/>
    <w:rsid w:val="49927BFC"/>
    <w:rsid w:val="4C8908C6"/>
    <w:rsid w:val="4E1A0240"/>
    <w:rsid w:val="4ECA5A14"/>
    <w:rsid w:val="532B781E"/>
    <w:rsid w:val="545009F1"/>
    <w:rsid w:val="560C45DE"/>
    <w:rsid w:val="577C50E5"/>
    <w:rsid w:val="57DC1782"/>
    <w:rsid w:val="58A175E6"/>
    <w:rsid w:val="5B3B610F"/>
    <w:rsid w:val="5C7D6C90"/>
    <w:rsid w:val="5E4F13E3"/>
    <w:rsid w:val="611F6D88"/>
    <w:rsid w:val="64DE7056"/>
    <w:rsid w:val="677F50DB"/>
    <w:rsid w:val="710D2A25"/>
    <w:rsid w:val="72C13C88"/>
    <w:rsid w:val="73405F7C"/>
    <w:rsid w:val="756D6215"/>
    <w:rsid w:val="771D75C1"/>
    <w:rsid w:val="7E452D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14</TotalTime>
  <ScaleCrop>false</ScaleCrop>
  <LinksUpToDate>false</LinksUpToDate>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2022-02-24T07:22:21Z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2052-11.1.0.11294</vt:lpwstr>
  </property>
  <property fmtid="{D5CDD505-2E9C-101B-9397-08002B2CF9AE}" pid="6" name="KSOSaveFontToCloudKey">
    <vt:lpwstr>354006591_btnclosed</vt:lpwstr>
  </property>
  <property fmtid="{D5CDD505-2E9C-101B-9397-08002B2CF9AE}" pid="7" name="ICV">
    <vt:lpwstr>D50096B396CB4C40BD32AEF8F8B970A6</vt:lpwstr>
  </property>
</Properties>
</file>